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B25C34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403EB7">
        <w:rPr>
          <w:rFonts w:ascii="Calibri" w:hAnsi="Calibri" w:cs="Calibri"/>
        </w:rPr>
        <w:t>01</w:t>
      </w:r>
      <w:r w:rsidRPr="009F22DF">
        <w:rPr>
          <w:rFonts w:ascii="Calibri" w:hAnsi="Calibri" w:cs="Calibri"/>
        </w:rPr>
        <w:t>/</w:t>
      </w:r>
      <w:r w:rsidR="00FF0940">
        <w:rPr>
          <w:rFonts w:ascii="Calibri" w:hAnsi="Calibri" w:cs="Calibri"/>
        </w:rPr>
        <w:t>0</w:t>
      </w:r>
      <w:r w:rsidR="00403EB7">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7F2AD3B" w14:textId="77777777" w:rsidR="00403EB7" w:rsidRPr="00C6274A" w:rsidRDefault="00403EB7" w:rsidP="00403EB7">
      <w:pPr>
        <w:spacing w:line="240" w:lineRule="auto"/>
        <w:jc w:val="both"/>
      </w:pPr>
    </w:p>
    <w:p w14:paraId="5D4A4661" w14:textId="19F52521" w:rsidR="00C6274A" w:rsidRPr="00C6274A" w:rsidRDefault="00C6274A" w:rsidP="00C6274A">
      <w:pPr>
        <w:spacing w:line="240" w:lineRule="auto"/>
        <w:jc w:val="both"/>
        <w:rPr>
          <w:rFonts w:asciiTheme="minorHAnsi" w:hAnsiTheme="minorHAnsi" w:cstheme="minorHAnsi"/>
          <w:b/>
          <w:bCs/>
        </w:rPr>
      </w:pPr>
      <w:r w:rsidRPr="00C6274A">
        <w:rPr>
          <w:rFonts w:asciiTheme="minorHAnsi" w:hAnsiTheme="minorHAnsi" w:cstheme="minorHAnsi"/>
          <w:b/>
          <w:bCs/>
        </w:rPr>
        <w:t xml:space="preserve">Κλειστά τα σχολεία και οι Κοινωνικές Δομές στο Δήμο </w:t>
      </w:r>
      <w:proofErr w:type="spellStart"/>
      <w:r w:rsidRPr="00C6274A">
        <w:rPr>
          <w:rFonts w:asciiTheme="minorHAnsi" w:hAnsiTheme="minorHAnsi" w:cstheme="minorHAnsi"/>
          <w:b/>
          <w:bCs/>
        </w:rPr>
        <w:t>Μινώα</w:t>
      </w:r>
      <w:proofErr w:type="spellEnd"/>
      <w:r w:rsidRPr="00C6274A">
        <w:rPr>
          <w:rFonts w:asciiTheme="minorHAnsi" w:hAnsiTheme="minorHAnsi" w:cstheme="minorHAnsi"/>
          <w:b/>
          <w:bCs/>
        </w:rPr>
        <w:t xml:space="preserve"> Πεδιάδας, την Πέμπτη 2 Απριλίου, λόγω των δυσμενών καιρικών συνθηκών</w:t>
      </w:r>
    </w:p>
    <w:p w14:paraId="586DE77D" w14:textId="6C9E1C75" w:rsidR="00C6274A" w:rsidRPr="00C6274A" w:rsidRDefault="00C6274A" w:rsidP="00C6274A">
      <w:pPr>
        <w:spacing w:line="240" w:lineRule="auto"/>
        <w:jc w:val="both"/>
        <w:rPr>
          <w:rFonts w:asciiTheme="minorHAnsi" w:hAnsiTheme="minorHAnsi" w:cstheme="minorHAnsi"/>
        </w:rPr>
      </w:pPr>
      <w:r w:rsidRPr="00C6274A">
        <w:rPr>
          <w:rFonts w:asciiTheme="minorHAnsi" w:hAnsiTheme="minorHAnsi" w:cstheme="minorHAnsi"/>
        </w:rPr>
        <w:t xml:space="preserve">Ο Δήμος </w:t>
      </w:r>
      <w:proofErr w:type="spellStart"/>
      <w:r w:rsidRPr="00C6274A">
        <w:rPr>
          <w:rFonts w:asciiTheme="minorHAnsi" w:hAnsiTheme="minorHAnsi" w:cstheme="minorHAnsi"/>
        </w:rPr>
        <w:t>Μινώα</w:t>
      </w:r>
      <w:proofErr w:type="spellEnd"/>
      <w:r w:rsidRPr="00C6274A">
        <w:rPr>
          <w:rFonts w:asciiTheme="minorHAnsi" w:hAnsiTheme="minorHAnsi" w:cstheme="minorHAnsi"/>
        </w:rPr>
        <w:t xml:space="preserve"> Πεδιάδας ενημερώνει τους πολίτες ότι λόγω των δυσμενών καιρικών συνθηκών που επικρατούν, των θυελλωδών ανέμων και των ιδιαίτερα αυξημένων συγκεντρώσεων αφρικανικής σκόνης, αποφασίζεται η αναστολή λειτουργίας όλων των σχολικών μονάδων του Δήμου την Πέμπτη 2 Απριλίου 2026.</w:t>
      </w:r>
    </w:p>
    <w:p w14:paraId="0B569D8D" w14:textId="08B69A8F" w:rsidR="00C6274A" w:rsidRPr="00C6274A" w:rsidRDefault="00C6274A" w:rsidP="00C6274A">
      <w:pPr>
        <w:spacing w:line="240" w:lineRule="auto"/>
        <w:jc w:val="both"/>
        <w:rPr>
          <w:rFonts w:asciiTheme="minorHAnsi" w:hAnsiTheme="minorHAnsi" w:cstheme="minorHAnsi"/>
        </w:rPr>
      </w:pPr>
      <w:r w:rsidRPr="00C6274A">
        <w:rPr>
          <w:rFonts w:asciiTheme="minorHAnsi" w:hAnsiTheme="minorHAnsi" w:cstheme="minorHAnsi"/>
        </w:rPr>
        <w:t>Η απόφαση αφορά το σύνολο των εκπαιδευτικών μονάδων και των κοινωνικών δομών, συμπεριλαμβανομένων των βρεφονηπιακών και παιδικών σταθμών, των νηπιαγωγείων, καθώς και του ΚΔΑΠ, του ΚΗΦΗ και των ΚΑΠΗ, με στόχο την προστασία της υγείας και της ασφάλειας μαθητών, βρεφών, νηπίων, παιδιών, ηλικιωμένων και του προσωπικού.</w:t>
      </w:r>
    </w:p>
    <w:p w14:paraId="14E6D65C" w14:textId="605422B5" w:rsidR="00C6274A" w:rsidRPr="00C6274A" w:rsidRDefault="00C6274A" w:rsidP="00C6274A">
      <w:pPr>
        <w:spacing w:line="240" w:lineRule="auto"/>
        <w:jc w:val="both"/>
        <w:rPr>
          <w:rFonts w:asciiTheme="minorHAnsi" w:hAnsiTheme="minorHAnsi" w:cstheme="minorHAnsi"/>
        </w:rPr>
      </w:pPr>
      <w:r w:rsidRPr="00C6274A">
        <w:rPr>
          <w:rFonts w:asciiTheme="minorHAnsi" w:hAnsiTheme="minorHAnsi" w:cstheme="minorHAnsi"/>
        </w:rPr>
        <w:t>Η Δημοτική Αρχή προχώρησε στη συγκεκριμένη απόφαση με γνώμονα την προστασία της υγείας και της ασφάλειας όλων, λαμβάνοντας υπόψιν:</w:t>
      </w:r>
    </w:p>
    <w:p w14:paraId="76BA3A5F" w14:textId="77777777" w:rsidR="00C6274A" w:rsidRPr="00C6274A" w:rsidRDefault="00C6274A" w:rsidP="00C6274A">
      <w:pPr>
        <w:spacing w:line="240" w:lineRule="auto"/>
        <w:jc w:val="both"/>
        <w:rPr>
          <w:rFonts w:asciiTheme="minorHAnsi" w:hAnsiTheme="minorHAnsi" w:cstheme="minorHAnsi"/>
        </w:rPr>
      </w:pPr>
      <w:r w:rsidRPr="00C6274A">
        <w:rPr>
          <w:rFonts w:ascii="Cambria Math" w:hAnsi="Cambria Math" w:cs="Cambria Math"/>
        </w:rPr>
        <w:t>▶</w:t>
      </w:r>
      <w:r w:rsidRPr="00C6274A">
        <w:rPr>
          <w:rFonts w:cs="Calibri"/>
        </w:rPr>
        <w:t>Τις</w:t>
      </w:r>
      <w:r w:rsidRPr="00C6274A">
        <w:rPr>
          <w:rFonts w:asciiTheme="minorHAnsi" w:hAnsiTheme="minorHAnsi" w:cstheme="minorHAnsi"/>
        </w:rPr>
        <w:t xml:space="preserve"> </w:t>
      </w:r>
      <w:r w:rsidRPr="00C6274A">
        <w:rPr>
          <w:rFonts w:cs="Calibri"/>
        </w:rPr>
        <w:t>γενικότερες</w:t>
      </w:r>
      <w:r w:rsidRPr="00C6274A">
        <w:rPr>
          <w:rFonts w:asciiTheme="minorHAnsi" w:hAnsiTheme="minorHAnsi" w:cstheme="minorHAnsi"/>
        </w:rPr>
        <w:t xml:space="preserve"> </w:t>
      </w:r>
      <w:r w:rsidRPr="00C6274A">
        <w:rPr>
          <w:rFonts w:cs="Calibri"/>
        </w:rPr>
        <w:t>δυσμενείς</w:t>
      </w:r>
      <w:r w:rsidRPr="00C6274A">
        <w:rPr>
          <w:rFonts w:asciiTheme="minorHAnsi" w:hAnsiTheme="minorHAnsi" w:cstheme="minorHAnsi"/>
        </w:rPr>
        <w:t xml:space="preserve"> </w:t>
      </w:r>
      <w:r w:rsidRPr="00C6274A">
        <w:rPr>
          <w:rFonts w:cs="Calibri"/>
        </w:rPr>
        <w:t>καιρικές</w:t>
      </w:r>
      <w:r w:rsidRPr="00C6274A">
        <w:rPr>
          <w:rFonts w:asciiTheme="minorHAnsi" w:hAnsiTheme="minorHAnsi" w:cstheme="minorHAnsi"/>
        </w:rPr>
        <w:t xml:space="preserve"> </w:t>
      </w:r>
      <w:r w:rsidRPr="00C6274A">
        <w:rPr>
          <w:rFonts w:cs="Calibri"/>
        </w:rPr>
        <w:t>συνθήκες</w:t>
      </w:r>
      <w:r w:rsidRPr="00C6274A">
        <w:rPr>
          <w:rFonts w:asciiTheme="minorHAnsi" w:hAnsiTheme="minorHAnsi" w:cstheme="minorHAnsi"/>
        </w:rPr>
        <w:t xml:space="preserve"> </w:t>
      </w:r>
      <w:r w:rsidRPr="00C6274A">
        <w:rPr>
          <w:rFonts w:cs="Calibri"/>
        </w:rPr>
        <w:t>που</w:t>
      </w:r>
      <w:r w:rsidRPr="00C6274A">
        <w:rPr>
          <w:rFonts w:asciiTheme="minorHAnsi" w:hAnsiTheme="minorHAnsi" w:cstheme="minorHAnsi"/>
        </w:rPr>
        <w:t xml:space="preserve"> </w:t>
      </w:r>
      <w:r w:rsidRPr="00C6274A">
        <w:rPr>
          <w:rFonts w:cs="Calibri"/>
        </w:rPr>
        <w:t>επικρατούν</w:t>
      </w:r>
    </w:p>
    <w:p w14:paraId="615E3C21" w14:textId="77777777" w:rsidR="00C6274A" w:rsidRPr="00C6274A" w:rsidRDefault="00C6274A" w:rsidP="00C6274A">
      <w:pPr>
        <w:spacing w:line="240" w:lineRule="auto"/>
        <w:jc w:val="both"/>
        <w:rPr>
          <w:rFonts w:asciiTheme="minorHAnsi" w:hAnsiTheme="minorHAnsi" w:cstheme="minorHAnsi"/>
        </w:rPr>
      </w:pPr>
      <w:r w:rsidRPr="00C6274A">
        <w:rPr>
          <w:rFonts w:ascii="Cambria Math" w:hAnsi="Cambria Math" w:cs="Cambria Math"/>
        </w:rPr>
        <w:t>▶</w:t>
      </w:r>
      <w:r w:rsidRPr="00C6274A">
        <w:rPr>
          <w:rFonts w:cs="Calibri"/>
        </w:rPr>
        <w:t>Τον</w:t>
      </w:r>
      <w:r w:rsidRPr="00C6274A">
        <w:rPr>
          <w:rFonts w:asciiTheme="minorHAnsi" w:hAnsiTheme="minorHAnsi" w:cstheme="minorHAnsi"/>
        </w:rPr>
        <w:t xml:space="preserve"> </w:t>
      </w:r>
      <w:r w:rsidRPr="00C6274A">
        <w:rPr>
          <w:rFonts w:cs="Calibri"/>
        </w:rPr>
        <w:t>μεγάλο</w:t>
      </w:r>
      <w:r w:rsidRPr="00C6274A">
        <w:rPr>
          <w:rFonts w:asciiTheme="minorHAnsi" w:hAnsiTheme="minorHAnsi" w:cstheme="minorHAnsi"/>
        </w:rPr>
        <w:t xml:space="preserve"> </w:t>
      </w:r>
      <w:r w:rsidRPr="00C6274A">
        <w:rPr>
          <w:rFonts w:cs="Calibri"/>
        </w:rPr>
        <w:t>αριθμό</w:t>
      </w:r>
      <w:r w:rsidRPr="00C6274A">
        <w:rPr>
          <w:rFonts w:asciiTheme="minorHAnsi" w:hAnsiTheme="minorHAnsi" w:cstheme="minorHAnsi"/>
        </w:rPr>
        <w:t xml:space="preserve"> </w:t>
      </w:r>
      <w:r w:rsidRPr="00C6274A">
        <w:rPr>
          <w:rFonts w:cs="Calibri"/>
        </w:rPr>
        <w:t>μεταφερόμενων</w:t>
      </w:r>
      <w:r w:rsidRPr="00C6274A">
        <w:rPr>
          <w:rFonts w:asciiTheme="minorHAnsi" w:hAnsiTheme="minorHAnsi" w:cstheme="minorHAnsi"/>
        </w:rPr>
        <w:t xml:space="preserve"> </w:t>
      </w:r>
      <w:r w:rsidRPr="00C6274A">
        <w:rPr>
          <w:rFonts w:cs="Calibri"/>
        </w:rPr>
        <w:t>μαθητών</w:t>
      </w:r>
      <w:r w:rsidRPr="00C6274A">
        <w:rPr>
          <w:rFonts w:asciiTheme="minorHAnsi" w:hAnsiTheme="minorHAnsi" w:cstheme="minorHAnsi"/>
        </w:rPr>
        <w:t xml:space="preserve"> </w:t>
      </w:r>
      <w:r w:rsidRPr="00C6274A">
        <w:rPr>
          <w:rFonts w:cs="Calibri"/>
        </w:rPr>
        <w:t>από</w:t>
      </w:r>
      <w:r w:rsidRPr="00C6274A">
        <w:rPr>
          <w:rFonts w:asciiTheme="minorHAnsi" w:hAnsiTheme="minorHAnsi" w:cstheme="minorHAnsi"/>
        </w:rPr>
        <w:t xml:space="preserve"> </w:t>
      </w:r>
      <w:r w:rsidRPr="00C6274A">
        <w:rPr>
          <w:rFonts w:cs="Calibri"/>
        </w:rPr>
        <w:t>και</w:t>
      </w:r>
      <w:r w:rsidRPr="00C6274A">
        <w:rPr>
          <w:rFonts w:asciiTheme="minorHAnsi" w:hAnsiTheme="minorHAnsi" w:cstheme="minorHAnsi"/>
        </w:rPr>
        <w:t xml:space="preserve"> </w:t>
      </w:r>
      <w:r w:rsidRPr="00C6274A">
        <w:rPr>
          <w:rFonts w:cs="Calibri"/>
        </w:rPr>
        <w:t>προς</w:t>
      </w:r>
      <w:r w:rsidRPr="00C6274A">
        <w:rPr>
          <w:rFonts w:asciiTheme="minorHAnsi" w:hAnsiTheme="minorHAnsi" w:cstheme="minorHAnsi"/>
        </w:rPr>
        <w:t xml:space="preserve"> </w:t>
      </w:r>
      <w:r w:rsidRPr="00C6274A">
        <w:rPr>
          <w:rFonts w:cs="Calibri"/>
        </w:rPr>
        <w:t>τις</w:t>
      </w:r>
      <w:r w:rsidRPr="00C6274A">
        <w:rPr>
          <w:rFonts w:asciiTheme="minorHAnsi" w:hAnsiTheme="minorHAnsi" w:cstheme="minorHAnsi"/>
        </w:rPr>
        <w:t xml:space="preserve"> </w:t>
      </w:r>
      <w:r w:rsidRPr="00C6274A">
        <w:rPr>
          <w:rFonts w:cs="Calibri"/>
        </w:rPr>
        <w:t>σχολικές</w:t>
      </w:r>
      <w:r w:rsidRPr="00C6274A">
        <w:rPr>
          <w:rFonts w:asciiTheme="minorHAnsi" w:hAnsiTheme="minorHAnsi" w:cstheme="minorHAnsi"/>
        </w:rPr>
        <w:t xml:space="preserve"> </w:t>
      </w:r>
      <w:r w:rsidRPr="00C6274A">
        <w:rPr>
          <w:rFonts w:cs="Calibri"/>
        </w:rPr>
        <w:t>μονάδες</w:t>
      </w:r>
    </w:p>
    <w:p w14:paraId="7735B44C" w14:textId="77777777" w:rsidR="00C6274A" w:rsidRPr="00C6274A" w:rsidRDefault="00C6274A" w:rsidP="00C6274A">
      <w:pPr>
        <w:spacing w:line="240" w:lineRule="auto"/>
        <w:jc w:val="both"/>
        <w:rPr>
          <w:rFonts w:asciiTheme="minorHAnsi" w:hAnsiTheme="minorHAnsi" w:cstheme="minorHAnsi"/>
        </w:rPr>
      </w:pPr>
      <w:r w:rsidRPr="00C6274A">
        <w:rPr>
          <w:rFonts w:ascii="Cambria Math" w:hAnsi="Cambria Math" w:cs="Cambria Math"/>
        </w:rPr>
        <w:t>▶</w:t>
      </w:r>
      <w:r w:rsidRPr="00C6274A">
        <w:rPr>
          <w:rFonts w:cs="Calibri"/>
        </w:rPr>
        <w:t>Την</w:t>
      </w:r>
      <w:r w:rsidRPr="00C6274A">
        <w:rPr>
          <w:rFonts w:asciiTheme="minorHAnsi" w:hAnsiTheme="minorHAnsi" w:cstheme="minorHAnsi"/>
        </w:rPr>
        <w:t xml:space="preserve"> </w:t>
      </w:r>
      <w:r w:rsidRPr="00C6274A">
        <w:rPr>
          <w:rFonts w:cs="Calibri"/>
        </w:rPr>
        <w:t>αυξημένη</w:t>
      </w:r>
      <w:r w:rsidRPr="00C6274A">
        <w:rPr>
          <w:rFonts w:asciiTheme="minorHAnsi" w:hAnsiTheme="minorHAnsi" w:cstheme="minorHAnsi"/>
        </w:rPr>
        <w:t xml:space="preserve"> </w:t>
      </w:r>
      <w:proofErr w:type="spellStart"/>
      <w:r w:rsidRPr="00C6274A">
        <w:rPr>
          <w:rFonts w:cs="Calibri"/>
        </w:rPr>
        <w:t>ευαλωτότητα</w:t>
      </w:r>
      <w:proofErr w:type="spellEnd"/>
      <w:r w:rsidRPr="00C6274A">
        <w:rPr>
          <w:rFonts w:asciiTheme="minorHAnsi" w:hAnsiTheme="minorHAnsi" w:cstheme="minorHAnsi"/>
        </w:rPr>
        <w:t xml:space="preserve"> </w:t>
      </w:r>
      <w:r w:rsidRPr="00C6274A">
        <w:rPr>
          <w:rFonts w:cs="Calibri"/>
        </w:rPr>
        <w:t>που</w:t>
      </w:r>
      <w:r w:rsidRPr="00C6274A">
        <w:rPr>
          <w:rFonts w:asciiTheme="minorHAnsi" w:hAnsiTheme="minorHAnsi" w:cstheme="minorHAnsi"/>
        </w:rPr>
        <w:t xml:space="preserve"> </w:t>
      </w:r>
      <w:r w:rsidRPr="00C6274A">
        <w:rPr>
          <w:rFonts w:cs="Calibri"/>
        </w:rPr>
        <w:t>προκύπτει</w:t>
      </w:r>
      <w:r w:rsidRPr="00C6274A">
        <w:rPr>
          <w:rFonts w:asciiTheme="minorHAnsi" w:hAnsiTheme="minorHAnsi" w:cstheme="minorHAnsi"/>
        </w:rPr>
        <w:t xml:space="preserve"> </w:t>
      </w:r>
      <w:r w:rsidRPr="00C6274A">
        <w:rPr>
          <w:rFonts w:cs="Calibri"/>
        </w:rPr>
        <w:t>από</w:t>
      </w:r>
      <w:r w:rsidRPr="00C6274A">
        <w:rPr>
          <w:rFonts w:asciiTheme="minorHAnsi" w:hAnsiTheme="minorHAnsi" w:cstheme="minorHAnsi"/>
        </w:rPr>
        <w:t xml:space="preserve"> </w:t>
      </w:r>
      <w:r w:rsidRPr="00C6274A">
        <w:rPr>
          <w:rFonts w:cs="Calibri"/>
        </w:rPr>
        <w:t>τη</w:t>
      </w:r>
      <w:r w:rsidRPr="00C6274A">
        <w:rPr>
          <w:rFonts w:asciiTheme="minorHAnsi" w:hAnsiTheme="minorHAnsi" w:cstheme="minorHAnsi"/>
        </w:rPr>
        <w:t xml:space="preserve"> </w:t>
      </w:r>
      <w:r w:rsidRPr="00C6274A">
        <w:rPr>
          <w:rFonts w:cs="Calibri"/>
        </w:rPr>
        <w:t>λειτουργία</w:t>
      </w:r>
      <w:r w:rsidRPr="00C6274A">
        <w:rPr>
          <w:rFonts w:asciiTheme="minorHAnsi" w:hAnsiTheme="minorHAnsi" w:cstheme="minorHAnsi"/>
        </w:rPr>
        <w:t xml:space="preserve"> </w:t>
      </w:r>
      <w:r w:rsidRPr="00C6274A">
        <w:rPr>
          <w:rFonts w:cs="Calibri"/>
        </w:rPr>
        <w:t>σχολείων</w:t>
      </w:r>
      <w:r w:rsidRPr="00C6274A">
        <w:rPr>
          <w:rFonts w:asciiTheme="minorHAnsi" w:hAnsiTheme="minorHAnsi" w:cstheme="minorHAnsi"/>
        </w:rPr>
        <w:t xml:space="preserve"> </w:t>
      </w:r>
      <w:r w:rsidRPr="00C6274A">
        <w:rPr>
          <w:rFonts w:cs="Calibri"/>
        </w:rPr>
        <w:t>σε</w:t>
      </w:r>
      <w:r w:rsidRPr="00C6274A">
        <w:rPr>
          <w:rFonts w:asciiTheme="minorHAnsi" w:hAnsiTheme="minorHAnsi" w:cstheme="minorHAnsi"/>
        </w:rPr>
        <w:t xml:space="preserve"> </w:t>
      </w:r>
      <w:r w:rsidRPr="00C6274A">
        <w:rPr>
          <w:rFonts w:cs="Calibri"/>
        </w:rPr>
        <w:t>προκατασκευασμένες</w:t>
      </w:r>
      <w:r w:rsidRPr="00C6274A">
        <w:rPr>
          <w:rFonts w:asciiTheme="minorHAnsi" w:hAnsiTheme="minorHAnsi" w:cstheme="minorHAnsi"/>
        </w:rPr>
        <w:t xml:space="preserve"> </w:t>
      </w:r>
      <w:r w:rsidRPr="00C6274A">
        <w:rPr>
          <w:rFonts w:cs="Calibri"/>
        </w:rPr>
        <w:t>αίθουσες</w:t>
      </w:r>
      <w:r w:rsidRPr="00C6274A">
        <w:rPr>
          <w:rFonts w:asciiTheme="minorHAnsi" w:hAnsiTheme="minorHAnsi" w:cstheme="minorHAnsi"/>
        </w:rPr>
        <w:t>.</w:t>
      </w:r>
    </w:p>
    <w:p w14:paraId="6252C08B" w14:textId="16C473E4" w:rsidR="00C6274A" w:rsidRPr="00C6274A" w:rsidRDefault="00C6274A" w:rsidP="00C6274A">
      <w:pPr>
        <w:spacing w:line="240" w:lineRule="auto"/>
        <w:jc w:val="both"/>
        <w:rPr>
          <w:rFonts w:asciiTheme="minorHAnsi" w:hAnsiTheme="minorHAnsi" w:cstheme="minorHAnsi"/>
          <w:b/>
          <w:bCs/>
        </w:rPr>
      </w:pPr>
      <w:r w:rsidRPr="00C6274A">
        <w:rPr>
          <w:rFonts w:asciiTheme="minorHAnsi" w:hAnsiTheme="minorHAnsi" w:cstheme="minorHAnsi"/>
          <w:b/>
          <w:bCs/>
        </w:rPr>
        <w:t xml:space="preserve">Ο Δήμαρχος </w:t>
      </w:r>
      <w:proofErr w:type="spellStart"/>
      <w:r w:rsidRPr="00C6274A">
        <w:rPr>
          <w:rFonts w:asciiTheme="minorHAnsi" w:hAnsiTheme="minorHAnsi" w:cstheme="minorHAnsi"/>
          <w:b/>
          <w:bCs/>
        </w:rPr>
        <w:t>Μινώα</w:t>
      </w:r>
      <w:proofErr w:type="spellEnd"/>
      <w:r w:rsidRPr="00C6274A">
        <w:rPr>
          <w:rFonts w:asciiTheme="minorHAnsi" w:hAnsiTheme="minorHAnsi" w:cstheme="minorHAnsi"/>
          <w:b/>
          <w:bCs/>
        </w:rPr>
        <w:t xml:space="preserve"> Πεδιάδας Βασίλης </w:t>
      </w:r>
      <w:proofErr w:type="spellStart"/>
      <w:r w:rsidRPr="00C6274A">
        <w:rPr>
          <w:rFonts w:asciiTheme="minorHAnsi" w:hAnsiTheme="minorHAnsi" w:cstheme="minorHAnsi"/>
          <w:b/>
          <w:bCs/>
        </w:rPr>
        <w:t>Κεγκέρογλου</w:t>
      </w:r>
      <w:proofErr w:type="spellEnd"/>
      <w:r w:rsidRPr="00C6274A">
        <w:rPr>
          <w:rFonts w:asciiTheme="minorHAnsi" w:hAnsiTheme="minorHAnsi" w:cstheme="minorHAnsi"/>
          <w:b/>
          <w:bCs/>
        </w:rPr>
        <w:t>, τονίζει:</w:t>
      </w:r>
    </w:p>
    <w:p w14:paraId="1BB174EE" w14:textId="77777777" w:rsidR="00C6274A" w:rsidRPr="00C6274A" w:rsidRDefault="00C6274A" w:rsidP="00C6274A">
      <w:pPr>
        <w:spacing w:line="240" w:lineRule="auto"/>
        <w:jc w:val="both"/>
        <w:rPr>
          <w:rFonts w:asciiTheme="minorHAnsi" w:hAnsiTheme="minorHAnsi" w:cstheme="minorHAnsi"/>
        </w:rPr>
      </w:pPr>
      <w:r w:rsidRPr="00C6274A">
        <w:rPr>
          <w:rFonts w:asciiTheme="minorHAnsi" w:hAnsiTheme="minorHAnsi" w:cstheme="minorHAnsi"/>
        </w:rPr>
        <w:t>«Λόγω των δυσμενών καιρικών συνθηκών που αναμένεται να συνεχιστούν και την Πέμπτη 2 Απριλίου, των θυελλωδών ανέμων και των υψηλών επιπέδων αφρικανικής σκόνης, προχωρήσαμε στην απόφαση αναστολής λειτουργίας των σχολικών μονάδων, των παιδικών και βρεφονηπιακών σταθμών, καθώς και των δομών ΚΗΦΗ, ΚΑΠΗ και ΚΔΑΠ. Προτεραιότητα μας είναι η προστασία της υγείας και της ασφάλειας των μαθητών, των παιδιών, των ηλικιωμένων και του προσωπικού».</w:t>
      </w:r>
    </w:p>
    <w:p w14:paraId="2E4FE947" w14:textId="099EA828" w:rsidR="001E7F96" w:rsidRPr="00C6274A" w:rsidRDefault="00C6274A" w:rsidP="00C6274A">
      <w:pPr>
        <w:spacing w:line="240" w:lineRule="auto"/>
        <w:jc w:val="both"/>
        <w:rPr>
          <w:rFonts w:asciiTheme="minorHAnsi" w:hAnsiTheme="minorHAnsi" w:cstheme="minorHAnsi"/>
        </w:rPr>
      </w:pPr>
      <w:r w:rsidRPr="00C6274A">
        <w:rPr>
          <w:rFonts w:asciiTheme="minorHAnsi" w:hAnsiTheme="minorHAnsi" w:cstheme="minorHAnsi"/>
        </w:rPr>
        <w:t xml:space="preserve">Ο Δήμος </w:t>
      </w:r>
      <w:proofErr w:type="spellStart"/>
      <w:r w:rsidRPr="00C6274A">
        <w:rPr>
          <w:rFonts w:asciiTheme="minorHAnsi" w:hAnsiTheme="minorHAnsi" w:cstheme="minorHAnsi"/>
        </w:rPr>
        <w:t>Μινώα</w:t>
      </w:r>
      <w:proofErr w:type="spellEnd"/>
      <w:r w:rsidRPr="00C6274A">
        <w:rPr>
          <w:rFonts w:asciiTheme="minorHAnsi" w:hAnsiTheme="minorHAnsi" w:cstheme="minorHAnsi"/>
        </w:rPr>
        <w:t xml:space="preserve"> Πεδιάδας θα συνεχίσει να παρακολουθεί στενά την εξέλιξη των φαινομένων, ενώ οι πολίτες παρακαλούνται να επιδεικνύουν αυξημένη προσοχή και να συμμορφώνονται με τις οδηγίες των αρμόδιων αρχών.</w:t>
      </w:r>
    </w:p>
    <w:sectPr w:rsidR="001E7F96" w:rsidRPr="00C6274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2E71" w14:textId="77777777" w:rsidR="003D21CD" w:rsidRDefault="003D21CD" w:rsidP="00686DC1">
      <w:pPr>
        <w:spacing w:after="0" w:line="240" w:lineRule="auto"/>
      </w:pPr>
      <w:r>
        <w:separator/>
      </w:r>
    </w:p>
  </w:endnote>
  <w:endnote w:type="continuationSeparator" w:id="0">
    <w:p w14:paraId="105D93D5" w14:textId="77777777" w:rsidR="003D21CD" w:rsidRDefault="003D21C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C5F4" w14:textId="77777777" w:rsidR="003D21CD" w:rsidRDefault="003D21CD" w:rsidP="00686DC1">
      <w:pPr>
        <w:spacing w:after="0" w:line="240" w:lineRule="auto"/>
      </w:pPr>
      <w:r>
        <w:separator/>
      </w:r>
    </w:p>
  </w:footnote>
  <w:footnote w:type="continuationSeparator" w:id="0">
    <w:p w14:paraId="4C49A43C" w14:textId="77777777" w:rsidR="003D21CD" w:rsidRDefault="003D21C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21CD"/>
    <w:rsid w:val="003D338E"/>
    <w:rsid w:val="003E608C"/>
    <w:rsid w:val="003E680D"/>
    <w:rsid w:val="00403EB7"/>
    <w:rsid w:val="00403ED2"/>
    <w:rsid w:val="0041439C"/>
    <w:rsid w:val="004163B1"/>
    <w:rsid w:val="0041694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0139"/>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B1595"/>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1080B"/>
    <w:rsid w:val="00B21F32"/>
    <w:rsid w:val="00B229F0"/>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274A"/>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2026-04-01T15:57:00Z</dcterms:created>
  <dcterms:modified xsi:type="dcterms:W3CDTF">2026-04-01T15:57:00Z</dcterms:modified>
</cp:coreProperties>
</file>