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902C823"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6C5C37">
        <w:rPr>
          <w:rFonts w:ascii="Calibri" w:hAnsi="Calibri" w:cs="Calibri"/>
        </w:rPr>
        <w:t>06</w:t>
      </w:r>
      <w:r w:rsidRPr="009F22DF">
        <w:rPr>
          <w:rFonts w:ascii="Calibri" w:hAnsi="Calibri" w:cs="Calibri"/>
        </w:rPr>
        <w:t>/</w:t>
      </w:r>
      <w:r w:rsidR="00FF0940">
        <w:rPr>
          <w:rFonts w:ascii="Calibri" w:hAnsi="Calibri" w:cs="Calibri"/>
        </w:rPr>
        <w:t>0</w:t>
      </w:r>
      <w:r w:rsidR="006C5C37">
        <w:rPr>
          <w:rFonts w:ascii="Calibri" w:hAnsi="Calibri" w:cs="Calibri"/>
        </w:rPr>
        <w:t>4</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0F7B90C6" w14:textId="3AC2B599" w:rsidR="006C5C37" w:rsidRDefault="00C75DF8" w:rsidP="006C5C37">
      <w:pPr>
        <w:spacing w:after="0" w:line="240" w:lineRule="auto"/>
        <w:jc w:val="center"/>
        <w:rPr>
          <w:b/>
          <w:sz w:val="28"/>
        </w:rPr>
      </w:pPr>
      <w:r>
        <w:rPr>
          <w:b/>
          <w:sz w:val="28"/>
        </w:rPr>
        <w:t>ΔΕΛΤΙΟ ΤΥΠΟΥ</w:t>
      </w:r>
    </w:p>
    <w:p w14:paraId="331C14EF" w14:textId="77777777" w:rsidR="006C5C37" w:rsidRPr="006C5C37" w:rsidRDefault="006C5C37" w:rsidP="006C5C37">
      <w:pPr>
        <w:spacing w:after="0" w:line="240" w:lineRule="auto"/>
        <w:jc w:val="center"/>
        <w:rPr>
          <w:b/>
          <w:sz w:val="28"/>
        </w:rPr>
      </w:pPr>
    </w:p>
    <w:p w14:paraId="126DB21B" w14:textId="42775851" w:rsidR="006C5C37" w:rsidRPr="006C5C37" w:rsidRDefault="006C5C37" w:rsidP="006C5C37">
      <w:pPr>
        <w:spacing w:line="240" w:lineRule="auto"/>
        <w:jc w:val="both"/>
        <w:rPr>
          <w:b/>
          <w:bCs/>
        </w:rPr>
      </w:pPr>
      <w:r w:rsidRPr="006C5C37">
        <w:rPr>
          <w:b/>
          <w:bCs/>
        </w:rPr>
        <w:t xml:space="preserve">Συγχαρητήρια δήλωση Δημάρχου </w:t>
      </w:r>
      <w:proofErr w:type="spellStart"/>
      <w:r w:rsidRPr="006C5C37">
        <w:rPr>
          <w:b/>
          <w:bCs/>
        </w:rPr>
        <w:t>Μινώα</w:t>
      </w:r>
      <w:proofErr w:type="spellEnd"/>
      <w:r w:rsidRPr="006C5C37">
        <w:rPr>
          <w:b/>
          <w:bCs/>
        </w:rPr>
        <w:t xml:space="preserve"> Πεδιάδας για την Αναγέννηση </w:t>
      </w:r>
      <w:proofErr w:type="spellStart"/>
      <w:r w:rsidRPr="006C5C37">
        <w:rPr>
          <w:b/>
          <w:bCs/>
        </w:rPr>
        <w:t>Αρκαλοχωρίου</w:t>
      </w:r>
      <w:proofErr w:type="spellEnd"/>
      <w:r w:rsidR="00DD0D9E" w:rsidRPr="00DD0D9E">
        <w:rPr>
          <w:b/>
          <w:bCs/>
        </w:rPr>
        <w:t xml:space="preserve"> </w:t>
      </w:r>
      <w:r>
        <w:rPr>
          <w:b/>
          <w:bCs/>
        </w:rPr>
        <w:t>που εξασφάλισε την παραμονή της στη Ν</w:t>
      </w:r>
      <w:proofErr w:type="spellStart"/>
      <w:r>
        <w:rPr>
          <w:b/>
          <w:bCs/>
          <w:lang w:val="en-US"/>
        </w:rPr>
        <w:t>ational</w:t>
      </w:r>
      <w:proofErr w:type="spellEnd"/>
      <w:r w:rsidRPr="006C5C37">
        <w:rPr>
          <w:b/>
          <w:bCs/>
        </w:rPr>
        <w:t xml:space="preserve"> </w:t>
      </w:r>
      <w:r>
        <w:rPr>
          <w:b/>
          <w:bCs/>
          <w:lang w:val="en-US"/>
        </w:rPr>
        <w:t>League</w:t>
      </w:r>
      <w:r w:rsidRPr="006C5C37">
        <w:rPr>
          <w:b/>
          <w:bCs/>
        </w:rPr>
        <w:t xml:space="preserve"> 1</w:t>
      </w:r>
    </w:p>
    <w:p w14:paraId="30F1F198" w14:textId="77777777" w:rsidR="006C5C37" w:rsidRDefault="006C5C37" w:rsidP="006C5C37">
      <w:pPr>
        <w:spacing w:line="240" w:lineRule="auto"/>
        <w:jc w:val="both"/>
      </w:pPr>
      <w:r>
        <w:t xml:space="preserve">Σημαντική εκτός έδρας νίκη σημείωσε η Αναγέννηση </w:t>
      </w:r>
      <w:proofErr w:type="spellStart"/>
      <w:r>
        <w:t>Αρκαλοχωρίου</w:t>
      </w:r>
      <w:proofErr w:type="spellEnd"/>
      <w:r>
        <w:t>, επικρατώντας του Μίλωνα στη Νέα Σμύρνη με σκορ 51-66, σε έναν αγώνα όπου είχε τον έλεγχο και επέβαλε τον ρυθμό της από την αρχή έως το τέλος.</w:t>
      </w:r>
    </w:p>
    <w:p w14:paraId="1D11A3E4" w14:textId="0AC4CABF" w:rsidR="006C5C37" w:rsidRDefault="006C5C37" w:rsidP="006C5C37">
      <w:pPr>
        <w:spacing w:line="240" w:lineRule="auto"/>
        <w:jc w:val="both"/>
      </w:pPr>
      <w:r>
        <w:t xml:space="preserve">Με το αποτέλεσμα αυτό, η ομάδα εξασφάλισε την παραμονή της στη </w:t>
      </w:r>
      <w:proofErr w:type="spellStart"/>
      <w:r>
        <w:t>National</w:t>
      </w:r>
      <w:proofErr w:type="spellEnd"/>
      <w:r>
        <w:t xml:space="preserve"> </w:t>
      </w:r>
      <w:proofErr w:type="spellStart"/>
      <w:r>
        <w:t>League</w:t>
      </w:r>
      <w:proofErr w:type="spellEnd"/>
      <w:r>
        <w:t xml:space="preserve"> 1 για τέταρτη συνεχόμενη χρονιά, καταγράφοντας παράλληλα μία από τις πιο επιτυχημένες πορείες της στην κατηγορία, επιβεβαιώνοντας τη σταθερή αγωνιστική της πρόοδο.</w:t>
      </w:r>
    </w:p>
    <w:p w14:paraId="6700AEF6" w14:textId="7CC022D9" w:rsidR="006C5C37" w:rsidRPr="006C5C37" w:rsidRDefault="006C5C37" w:rsidP="006C5C37">
      <w:pPr>
        <w:spacing w:line="240" w:lineRule="auto"/>
        <w:jc w:val="both"/>
        <w:rPr>
          <w:b/>
          <w:bCs/>
        </w:rPr>
      </w:pPr>
      <w:r w:rsidRPr="006C5C37">
        <w:rPr>
          <w:b/>
          <w:bCs/>
        </w:rPr>
        <w:t xml:space="preserve">Σε δήλωση του, ο Δήμαρχος </w:t>
      </w:r>
      <w:proofErr w:type="spellStart"/>
      <w:r w:rsidRPr="006C5C37">
        <w:rPr>
          <w:b/>
          <w:bCs/>
        </w:rPr>
        <w:t>Μινώα</w:t>
      </w:r>
      <w:proofErr w:type="spellEnd"/>
      <w:r w:rsidRPr="006C5C37">
        <w:rPr>
          <w:b/>
          <w:bCs/>
        </w:rPr>
        <w:t xml:space="preserve"> Πεδιάδας, Βασίλης </w:t>
      </w:r>
      <w:proofErr w:type="spellStart"/>
      <w:r w:rsidRPr="006C5C37">
        <w:rPr>
          <w:b/>
          <w:bCs/>
        </w:rPr>
        <w:t>Κεγκέρογλου</w:t>
      </w:r>
      <w:proofErr w:type="spellEnd"/>
      <w:r w:rsidRPr="006C5C37">
        <w:rPr>
          <w:b/>
          <w:bCs/>
        </w:rPr>
        <w:t>, αναφέρει:</w:t>
      </w:r>
    </w:p>
    <w:p w14:paraId="113E258E" w14:textId="77777777" w:rsidR="006C5C37" w:rsidRDefault="006C5C37" w:rsidP="006C5C37">
      <w:pPr>
        <w:spacing w:line="240" w:lineRule="auto"/>
        <w:jc w:val="both"/>
      </w:pPr>
      <w:r>
        <w:t xml:space="preserve">«Θέλω να εκφράσω τα θερμά μου συγχαρητήρια στην ομάδα μπάσκετ της Αναγέννησης </w:t>
      </w:r>
      <w:proofErr w:type="spellStart"/>
      <w:r>
        <w:t>Αρκαλοχωρίου</w:t>
      </w:r>
      <w:proofErr w:type="spellEnd"/>
      <w:r>
        <w:t xml:space="preserve"> για τη σπουδαία αυτή επιτυχία, που επιβεβαιώνει τη συνέπεια, τη σοβαρότητα και τη διαρκή ανοδική της πορεία.</w:t>
      </w:r>
    </w:p>
    <w:p w14:paraId="0A1878B8" w14:textId="77777777" w:rsidR="006C5C37" w:rsidRDefault="006C5C37" w:rsidP="006C5C37">
      <w:pPr>
        <w:spacing w:line="240" w:lineRule="auto"/>
        <w:jc w:val="both"/>
      </w:pPr>
      <w:r>
        <w:t xml:space="preserve">Η εξασφάλιση της παραμονής στη </w:t>
      </w:r>
      <w:proofErr w:type="spellStart"/>
      <w:r>
        <w:t>National</w:t>
      </w:r>
      <w:proofErr w:type="spellEnd"/>
      <w:r>
        <w:t xml:space="preserve"> </w:t>
      </w:r>
      <w:proofErr w:type="spellStart"/>
      <w:r>
        <w:t>League</w:t>
      </w:r>
      <w:proofErr w:type="spellEnd"/>
      <w:r>
        <w:t xml:space="preserve"> 1 για τέταρτη συνεχόμενη χρονιά αποτελεί ένα ιδιαίτερα σημαντικό επίτευγμα, που τιμά το </w:t>
      </w:r>
      <w:proofErr w:type="spellStart"/>
      <w:r>
        <w:t>Αρκαλοχώρι</w:t>
      </w:r>
      <w:proofErr w:type="spellEnd"/>
      <w:r>
        <w:t xml:space="preserve"> και συνολικά τον Δήμο </w:t>
      </w:r>
      <w:proofErr w:type="spellStart"/>
      <w:r>
        <w:t>Μινώα</w:t>
      </w:r>
      <w:proofErr w:type="spellEnd"/>
      <w:r>
        <w:t xml:space="preserve"> Πεδιάδας.</w:t>
      </w:r>
    </w:p>
    <w:p w14:paraId="777FB1E2" w14:textId="77777777" w:rsidR="006C5C37" w:rsidRDefault="006C5C37" w:rsidP="006C5C37">
      <w:pPr>
        <w:spacing w:line="240" w:lineRule="auto"/>
        <w:jc w:val="both"/>
      </w:pPr>
      <w:r>
        <w:t>Αξίζουν συγχαρητήρια στους αθλητές, στο προπονητικό επιτελείο και στη διοίκηση της ομάδας, καθώς και στους φιλάθλους που στέκονται διαρκώς στο πλευρό της, στηρίζοντας με θέρμη κάθε της προσπάθεια.</w:t>
      </w:r>
    </w:p>
    <w:p w14:paraId="2E4FE947" w14:textId="61A1EDCD" w:rsidR="001E7F96" w:rsidRPr="004E4B37" w:rsidRDefault="006C5C37" w:rsidP="006C5C37">
      <w:pPr>
        <w:spacing w:line="240" w:lineRule="auto"/>
        <w:jc w:val="both"/>
      </w:pPr>
      <w:r>
        <w:t>Ως Δημοτική Αρχή, εκφράζουμε τη στήριξη μας στην Αναγέννηση και δεσμευόμαστε ότι θα συνεχίσουμε να είμαστε αρωγοί στο έργο της, ενισχύοντας κάθε προσπάθεια που προάγει τον αθλητισμό και αναδεικνύει τον τόπο μας».</w:t>
      </w: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CEF7" w14:textId="77777777" w:rsidR="00AF5D0F" w:rsidRDefault="00AF5D0F" w:rsidP="00686DC1">
      <w:pPr>
        <w:spacing w:after="0" w:line="240" w:lineRule="auto"/>
      </w:pPr>
      <w:r>
        <w:separator/>
      </w:r>
    </w:p>
  </w:endnote>
  <w:endnote w:type="continuationSeparator" w:id="0">
    <w:p w14:paraId="41A367CF" w14:textId="77777777" w:rsidR="00AF5D0F" w:rsidRDefault="00AF5D0F"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8F11" w14:textId="77777777" w:rsidR="00AF5D0F" w:rsidRDefault="00AF5D0F" w:rsidP="00686DC1">
      <w:pPr>
        <w:spacing w:after="0" w:line="240" w:lineRule="auto"/>
      </w:pPr>
      <w:r>
        <w:separator/>
      </w:r>
    </w:p>
  </w:footnote>
  <w:footnote w:type="continuationSeparator" w:id="0">
    <w:p w14:paraId="0578DC1F" w14:textId="77777777" w:rsidR="00AF5D0F" w:rsidRDefault="00AF5D0F"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9F9"/>
    <w:rsid w:val="00033B80"/>
    <w:rsid w:val="00044ADF"/>
    <w:rsid w:val="00044BFB"/>
    <w:rsid w:val="00057424"/>
    <w:rsid w:val="00060142"/>
    <w:rsid w:val="00075ACF"/>
    <w:rsid w:val="0008335C"/>
    <w:rsid w:val="000839D7"/>
    <w:rsid w:val="0009390C"/>
    <w:rsid w:val="000A3D21"/>
    <w:rsid w:val="000B04B9"/>
    <w:rsid w:val="000B5A5C"/>
    <w:rsid w:val="000B5BA2"/>
    <w:rsid w:val="000D262C"/>
    <w:rsid w:val="000F5997"/>
    <w:rsid w:val="000F6E0B"/>
    <w:rsid w:val="00122242"/>
    <w:rsid w:val="00125543"/>
    <w:rsid w:val="00140642"/>
    <w:rsid w:val="00151D17"/>
    <w:rsid w:val="00164657"/>
    <w:rsid w:val="00181BAE"/>
    <w:rsid w:val="00194114"/>
    <w:rsid w:val="001A360B"/>
    <w:rsid w:val="001A65CE"/>
    <w:rsid w:val="001B3812"/>
    <w:rsid w:val="001B4EE0"/>
    <w:rsid w:val="001C5F2C"/>
    <w:rsid w:val="001D2E44"/>
    <w:rsid w:val="001E3D25"/>
    <w:rsid w:val="001E41AE"/>
    <w:rsid w:val="001E4E45"/>
    <w:rsid w:val="001E7F96"/>
    <w:rsid w:val="001F2AC0"/>
    <w:rsid w:val="00202245"/>
    <w:rsid w:val="002108EA"/>
    <w:rsid w:val="00213C76"/>
    <w:rsid w:val="002238AE"/>
    <w:rsid w:val="002328F5"/>
    <w:rsid w:val="002344BF"/>
    <w:rsid w:val="00241336"/>
    <w:rsid w:val="00262B90"/>
    <w:rsid w:val="002703A3"/>
    <w:rsid w:val="00274A41"/>
    <w:rsid w:val="002A3AB3"/>
    <w:rsid w:val="002B1B17"/>
    <w:rsid w:val="002B1BF1"/>
    <w:rsid w:val="002B33DB"/>
    <w:rsid w:val="002B630B"/>
    <w:rsid w:val="002B741F"/>
    <w:rsid w:val="002C62AE"/>
    <w:rsid w:val="002D55A1"/>
    <w:rsid w:val="002F3E25"/>
    <w:rsid w:val="002F716B"/>
    <w:rsid w:val="00323ACC"/>
    <w:rsid w:val="00341EE8"/>
    <w:rsid w:val="003454AE"/>
    <w:rsid w:val="00347854"/>
    <w:rsid w:val="00360574"/>
    <w:rsid w:val="00360D7D"/>
    <w:rsid w:val="00380383"/>
    <w:rsid w:val="00381FCB"/>
    <w:rsid w:val="00383FD7"/>
    <w:rsid w:val="003959FB"/>
    <w:rsid w:val="003B6E04"/>
    <w:rsid w:val="003D338E"/>
    <w:rsid w:val="003E608C"/>
    <w:rsid w:val="003E680D"/>
    <w:rsid w:val="00403ED2"/>
    <w:rsid w:val="0041439C"/>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C5C37"/>
    <w:rsid w:val="006D663F"/>
    <w:rsid w:val="006E0DB3"/>
    <w:rsid w:val="006E3869"/>
    <w:rsid w:val="006F23A2"/>
    <w:rsid w:val="006F478F"/>
    <w:rsid w:val="00707E3E"/>
    <w:rsid w:val="007436A7"/>
    <w:rsid w:val="00783D18"/>
    <w:rsid w:val="00786048"/>
    <w:rsid w:val="007926AE"/>
    <w:rsid w:val="00793D35"/>
    <w:rsid w:val="007A526B"/>
    <w:rsid w:val="007C33F2"/>
    <w:rsid w:val="007E63C8"/>
    <w:rsid w:val="00801F50"/>
    <w:rsid w:val="00806B53"/>
    <w:rsid w:val="00817E2B"/>
    <w:rsid w:val="00844CA4"/>
    <w:rsid w:val="00863F0F"/>
    <w:rsid w:val="00866B60"/>
    <w:rsid w:val="00872FF4"/>
    <w:rsid w:val="00882718"/>
    <w:rsid w:val="008A36AB"/>
    <w:rsid w:val="008A5A1F"/>
    <w:rsid w:val="008B33CF"/>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AF5D0F"/>
    <w:rsid w:val="00B0329C"/>
    <w:rsid w:val="00B1080B"/>
    <w:rsid w:val="00B21F32"/>
    <w:rsid w:val="00B229F0"/>
    <w:rsid w:val="00B4626A"/>
    <w:rsid w:val="00B46B6E"/>
    <w:rsid w:val="00B71B48"/>
    <w:rsid w:val="00B72993"/>
    <w:rsid w:val="00B87308"/>
    <w:rsid w:val="00B91699"/>
    <w:rsid w:val="00BA3CEF"/>
    <w:rsid w:val="00BD6ABD"/>
    <w:rsid w:val="00BE5558"/>
    <w:rsid w:val="00C0008B"/>
    <w:rsid w:val="00C17B64"/>
    <w:rsid w:val="00C22FE8"/>
    <w:rsid w:val="00C52ED4"/>
    <w:rsid w:val="00C55F28"/>
    <w:rsid w:val="00C63D1F"/>
    <w:rsid w:val="00C666CA"/>
    <w:rsid w:val="00C66DE5"/>
    <w:rsid w:val="00C75DF8"/>
    <w:rsid w:val="00C769A1"/>
    <w:rsid w:val="00C800EF"/>
    <w:rsid w:val="00CA3A0E"/>
    <w:rsid w:val="00CA6F9B"/>
    <w:rsid w:val="00CC0562"/>
    <w:rsid w:val="00CC6D46"/>
    <w:rsid w:val="00CD0CF3"/>
    <w:rsid w:val="00CD4E34"/>
    <w:rsid w:val="00CF33D8"/>
    <w:rsid w:val="00CF7F68"/>
    <w:rsid w:val="00D070DA"/>
    <w:rsid w:val="00D51218"/>
    <w:rsid w:val="00D60549"/>
    <w:rsid w:val="00D6374E"/>
    <w:rsid w:val="00D664F4"/>
    <w:rsid w:val="00D77696"/>
    <w:rsid w:val="00D817B1"/>
    <w:rsid w:val="00D949F4"/>
    <w:rsid w:val="00D96C48"/>
    <w:rsid w:val="00DA030B"/>
    <w:rsid w:val="00DB3E94"/>
    <w:rsid w:val="00DB5E6D"/>
    <w:rsid w:val="00DC5FF6"/>
    <w:rsid w:val="00DD0D9E"/>
    <w:rsid w:val="00DD581D"/>
    <w:rsid w:val="00DE3C9F"/>
    <w:rsid w:val="00E0460C"/>
    <w:rsid w:val="00E11F41"/>
    <w:rsid w:val="00E47FDC"/>
    <w:rsid w:val="00E53E7E"/>
    <w:rsid w:val="00E70E3E"/>
    <w:rsid w:val="00E83490"/>
    <w:rsid w:val="00E9266C"/>
    <w:rsid w:val="00EA2132"/>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D2E74"/>
    <w:rsid w:val="00FD4489"/>
    <w:rsid w:val="00FD6810"/>
    <w:rsid w:val="00FD6A0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1264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2026-04-06T12:08:00Z</dcterms:created>
  <dcterms:modified xsi:type="dcterms:W3CDTF">2026-04-06T12:08:00Z</dcterms:modified>
</cp:coreProperties>
</file>