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E268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71A7107" wp14:editId="2C6F085D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66C7996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1A81461D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C6B791C" w14:textId="690FAE2B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F32287">
        <w:rPr>
          <w:rFonts w:ascii="Calibri" w:hAnsi="Calibri" w:cs="Calibri"/>
        </w:rPr>
        <w:t>02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F32287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72121850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B3B99B1" w14:textId="77777777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883F30A" w14:textId="77777777" w:rsidR="00F24B5E" w:rsidRPr="00F32287" w:rsidRDefault="00F24B5E" w:rsidP="00F24B5E">
      <w:pPr>
        <w:spacing w:after="0" w:line="240" w:lineRule="auto"/>
        <w:jc w:val="both"/>
        <w:rPr>
          <w:b/>
          <w:bCs/>
        </w:rPr>
      </w:pPr>
    </w:p>
    <w:p w14:paraId="3A7A3DC7" w14:textId="29B53D69" w:rsidR="00F32287" w:rsidRPr="00F32287" w:rsidRDefault="00F32287" w:rsidP="00F32287">
      <w:pPr>
        <w:spacing w:after="0" w:line="240" w:lineRule="auto"/>
        <w:jc w:val="both"/>
        <w:rPr>
          <w:b/>
          <w:bCs/>
        </w:rPr>
      </w:pPr>
      <w:r w:rsidRPr="00F32287">
        <w:rPr>
          <w:b/>
          <w:bCs/>
        </w:rPr>
        <w:t xml:space="preserve">Με επιτυχία </w:t>
      </w:r>
      <w:r>
        <w:rPr>
          <w:b/>
          <w:bCs/>
        </w:rPr>
        <w:t xml:space="preserve">οι </w:t>
      </w:r>
      <w:r w:rsidRPr="00F32287">
        <w:rPr>
          <w:b/>
          <w:bCs/>
        </w:rPr>
        <w:t xml:space="preserve">δράσεις για την Παγκόσμια Ημέρα των Ηλικιωμένων στον Δήμο </w:t>
      </w:r>
      <w:proofErr w:type="spellStart"/>
      <w:r w:rsidRPr="00F32287">
        <w:rPr>
          <w:b/>
          <w:bCs/>
        </w:rPr>
        <w:t>Μινώα</w:t>
      </w:r>
      <w:proofErr w:type="spellEnd"/>
      <w:r w:rsidRPr="00F32287">
        <w:rPr>
          <w:b/>
          <w:bCs/>
        </w:rPr>
        <w:t xml:space="preserve"> Πεδιάδας</w:t>
      </w:r>
    </w:p>
    <w:p w14:paraId="7BDB027C" w14:textId="77777777" w:rsidR="00F32287" w:rsidRDefault="00F32287" w:rsidP="00F32287">
      <w:pPr>
        <w:spacing w:after="0" w:line="240" w:lineRule="auto"/>
        <w:jc w:val="both"/>
      </w:pPr>
    </w:p>
    <w:p w14:paraId="1BFB4B5B" w14:textId="01528327" w:rsidR="00F32287" w:rsidRDefault="00F32287" w:rsidP="00F32287">
      <w:pPr>
        <w:spacing w:after="0" w:line="240" w:lineRule="auto"/>
        <w:jc w:val="both"/>
      </w:pPr>
      <w:r>
        <w:t xml:space="preserve">Με αφορμή τον εορτασμό της Παγκόσμιας Ημέρας των Ηλικιωμένων, ο Δήμος </w:t>
      </w:r>
      <w:proofErr w:type="spellStart"/>
      <w:r>
        <w:t>Μινώα</w:t>
      </w:r>
      <w:proofErr w:type="spellEnd"/>
      <w:r>
        <w:t xml:space="preserve"> Πεδιάδας διοργάνωσε με επιτυχία ειδικές δράσεις, τιμώντας τα άτομα της Τρίτης Ηλικίας.</w:t>
      </w:r>
    </w:p>
    <w:p w14:paraId="1286A2BA" w14:textId="77777777" w:rsidR="00F32287" w:rsidRDefault="00F32287" w:rsidP="00F32287">
      <w:pPr>
        <w:spacing w:after="0" w:line="240" w:lineRule="auto"/>
        <w:jc w:val="both"/>
      </w:pPr>
    </w:p>
    <w:p w14:paraId="54B79935" w14:textId="607D3115" w:rsidR="00F32287" w:rsidRDefault="00F32287" w:rsidP="00F32287">
      <w:pPr>
        <w:spacing w:after="0" w:line="240" w:lineRule="auto"/>
        <w:jc w:val="both"/>
      </w:pPr>
      <w:r>
        <w:t xml:space="preserve">Οι εκδηλώσεις πραγματοποιήθηκαν στο Κ.Α.Π.Η. Δημοτικής Ενότητας </w:t>
      </w:r>
      <w:proofErr w:type="spellStart"/>
      <w:r>
        <w:t>Καστελλίου</w:t>
      </w:r>
      <w:proofErr w:type="spellEnd"/>
      <w:r>
        <w:t xml:space="preserve"> και στο Κ.Η.Φ.Η. (Κέντρο Ημερήσιας Φροντίδας Ηλικιωμένων) του Δήμου.</w:t>
      </w:r>
      <w:r w:rsidR="00466D44">
        <w:t xml:space="preserve"> </w:t>
      </w:r>
      <w:r>
        <w:t xml:space="preserve">Συγκεκριμένα, στον χώρο του Κ.Α.Π.Η. Δ.Ε. </w:t>
      </w:r>
      <w:proofErr w:type="spellStart"/>
      <w:r>
        <w:t>Καστελλίου</w:t>
      </w:r>
      <w:proofErr w:type="spellEnd"/>
      <w:r>
        <w:t xml:space="preserve">, πραγματοποιήθηκε ενημερωτική ομιλία με θέμα: «Αντιμετωπίζοντας τις προκλήσεις της Τρίτης Ηλικίας», από την κοινωνική λειτουργό του Κέντρου Κοινότητας Ιφιγένεια </w:t>
      </w:r>
      <w:proofErr w:type="spellStart"/>
      <w:r>
        <w:t>Καραζιώτου</w:t>
      </w:r>
      <w:proofErr w:type="spellEnd"/>
      <w:r>
        <w:t xml:space="preserve"> και</w:t>
      </w:r>
      <w:r w:rsidRPr="00F32287">
        <w:t xml:space="preserve"> </w:t>
      </w:r>
      <w:r>
        <w:t xml:space="preserve">την Κοινωνική λειτουργό του Γραφείου Κοινωνικής Πολιτικής και Ισότητας των Φύλων Μαρία </w:t>
      </w:r>
      <w:proofErr w:type="spellStart"/>
      <w:r>
        <w:t>Τσιάγγα</w:t>
      </w:r>
      <w:proofErr w:type="spellEnd"/>
      <w:r>
        <w:t>, κατά τη διάρκεια της οποίας, οι παρευρισκόμενοι είχαν την ευκαιρία να ενημερωθούν και να συζητήσουν σημαντικά ζητήματα που απασχολούν την Τρίτη Ηλικία.</w:t>
      </w:r>
    </w:p>
    <w:p w14:paraId="227D67F6" w14:textId="77777777" w:rsidR="00F32287" w:rsidRDefault="00F32287" w:rsidP="00F32287">
      <w:pPr>
        <w:spacing w:after="0" w:line="240" w:lineRule="auto"/>
        <w:jc w:val="both"/>
      </w:pPr>
    </w:p>
    <w:p w14:paraId="5F00263C" w14:textId="6E480291" w:rsidR="00F32287" w:rsidRDefault="00F32287" w:rsidP="00F32287">
      <w:pPr>
        <w:spacing w:after="0" w:line="240" w:lineRule="auto"/>
        <w:jc w:val="both"/>
      </w:pPr>
      <w:r>
        <w:t xml:space="preserve">Παράλληλα, στο Κέντρο Ημερήσιας Φροντίδας Ηλικιωμένων στη </w:t>
      </w:r>
      <w:proofErr w:type="spellStart"/>
      <w:r>
        <w:t>Γαρίπα</w:t>
      </w:r>
      <w:proofErr w:type="spellEnd"/>
      <w:r>
        <w:t>, πραγματοποιήθηκε ευχέλαιο και ακολούθησε εορταστική εκδήλωση με τη συμμετοχή των μελών, σε μια ζεστή και οικεία ατμόσφαιρα</w:t>
      </w:r>
      <w:r w:rsidR="009B0B44">
        <w:t>,</w:t>
      </w:r>
      <w:r w:rsidR="009B0B44" w:rsidRPr="009B0B44">
        <w:t xml:space="preserve"> με την παρουσία τους Αντιδημάρχου Κοινωνικής Πολιτικής Γρηγόρη </w:t>
      </w:r>
      <w:proofErr w:type="spellStart"/>
      <w:r w:rsidR="009B0B44" w:rsidRPr="009B0B44">
        <w:t>Καλογερίδη</w:t>
      </w:r>
      <w:proofErr w:type="spellEnd"/>
      <w:r w:rsidR="009B0B44" w:rsidRPr="009B0B44">
        <w:t xml:space="preserve">, του συνεργάτη του Δημάρχου σε θέματα κοινωνικής πολιτικής Κώστα Σπυριδάκη, της Προέδρου της </w:t>
      </w:r>
      <w:proofErr w:type="spellStart"/>
      <w:r w:rsidR="009B0B44" w:rsidRPr="009B0B44">
        <w:t>Γαρίπας</w:t>
      </w:r>
      <w:proofErr w:type="spellEnd"/>
      <w:r w:rsidR="009B0B44" w:rsidRPr="009B0B44">
        <w:t xml:space="preserve"> Ευαγγελίας </w:t>
      </w:r>
      <w:proofErr w:type="spellStart"/>
      <w:r w:rsidR="009B0B44" w:rsidRPr="009B0B44">
        <w:t>Ταμιωλάκη</w:t>
      </w:r>
      <w:proofErr w:type="spellEnd"/>
      <w:r w:rsidR="009B0B44" w:rsidRPr="009B0B44">
        <w:t xml:space="preserve"> και του Προέδρου του Πολιτιστικού Συλλόγου </w:t>
      </w:r>
      <w:proofErr w:type="spellStart"/>
      <w:r w:rsidR="009B0B44" w:rsidRPr="009B0B44">
        <w:t>Γαρίπας</w:t>
      </w:r>
      <w:proofErr w:type="spellEnd"/>
      <w:r w:rsidR="009B0B44" w:rsidRPr="009B0B44">
        <w:t xml:space="preserve"> Βαγγέλη </w:t>
      </w:r>
      <w:proofErr w:type="spellStart"/>
      <w:r w:rsidR="009B0B44" w:rsidRPr="009B0B44">
        <w:t>Φανουργιάκη</w:t>
      </w:r>
      <w:proofErr w:type="spellEnd"/>
      <w:r w:rsidR="009B0B44" w:rsidRPr="009B0B44">
        <w:t>.</w:t>
      </w:r>
    </w:p>
    <w:p w14:paraId="23C7C15D" w14:textId="77777777" w:rsidR="00F32287" w:rsidRDefault="00F32287" w:rsidP="00F32287">
      <w:pPr>
        <w:spacing w:after="0" w:line="240" w:lineRule="auto"/>
        <w:jc w:val="both"/>
      </w:pPr>
    </w:p>
    <w:p w14:paraId="71474B23" w14:textId="4151C009" w:rsidR="00272ACF" w:rsidRPr="00676973" w:rsidRDefault="00F32287" w:rsidP="00F32287">
      <w:pPr>
        <w:spacing w:after="0" w:line="240" w:lineRule="auto"/>
        <w:jc w:val="both"/>
      </w:pPr>
      <w:r>
        <w:t xml:space="preserve">Οι δράσεις αυτές επιβεβαιώνουν τη δέσμευση του Δήμου </w:t>
      </w:r>
      <w:proofErr w:type="spellStart"/>
      <w:r>
        <w:t>Μινώα</w:t>
      </w:r>
      <w:proofErr w:type="spellEnd"/>
      <w:r>
        <w:t xml:space="preserve"> Πεδιάδας για τη στήριξη, τη φροντίδα και την ενεργό ένταξη των ηλικιωμένων πολιτών του στην κοινωνική ζωή.</w:t>
      </w:r>
    </w:p>
    <w:sectPr w:rsidR="00272ACF" w:rsidRPr="00676973" w:rsidSect="00D35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3A80" w14:textId="77777777" w:rsidR="00E22AB6" w:rsidRDefault="00E22AB6" w:rsidP="00823EAD">
      <w:pPr>
        <w:spacing w:after="0" w:line="240" w:lineRule="auto"/>
      </w:pPr>
      <w:r>
        <w:separator/>
      </w:r>
    </w:p>
  </w:endnote>
  <w:endnote w:type="continuationSeparator" w:id="0">
    <w:p w14:paraId="7CEB2AE8" w14:textId="77777777" w:rsidR="00E22AB6" w:rsidRDefault="00E22AB6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3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595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2D2A9A5C" w14:textId="77777777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6707E1B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34A2C4F9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95F2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7F9B" w14:textId="77777777" w:rsidR="00E22AB6" w:rsidRDefault="00E22AB6" w:rsidP="00823EAD">
      <w:pPr>
        <w:spacing w:after="0" w:line="240" w:lineRule="auto"/>
      </w:pPr>
      <w:r>
        <w:separator/>
      </w:r>
    </w:p>
  </w:footnote>
  <w:footnote w:type="continuationSeparator" w:id="0">
    <w:p w14:paraId="5A6B975D" w14:textId="77777777" w:rsidR="00E22AB6" w:rsidRDefault="00E22AB6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CDF4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3F5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F41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91AFD"/>
    <w:rsid w:val="000A3DDD"/>
    <w:rsid w:val="000A733B"/>
    <w:rsid w:val="000C124F"/>
    <w:rsid w:val="000C17E3"/>
    <w:rsid w:val="000C7EF8"/>
    <w:rsid w:val="000D5B9E"/>
    <w:rsid w:val="000F54B6"/>
    <w:rsid w:val="00112BFE"/>
    <w:rsid w:val="001273E0"/>
    <w:rsid w:val="00151922"/>
    <w:rsid w:val="00151AA7"/>
    <w:rsid w:val="00163216"/>
    <w:rsid w:val="00163BCA"/>
    <w:rsid w:val="00167E95"/>
    <w:rsid w:val="001C5882"/>
    <w:rsid w:val="001C62CC"/>
    <w:rsid w:val="001D0626"/>
    <w:rsid w:val="001D1997"/>
    <w:rsid w:val="001E0178"/>
    <w:rsid w:val="001E390C"/>
    <w:rsid w:val="00206866"/>
    <w:rsid w:val="00217E37"/>
    <w:rsid w:val="0025091A"/>
    <w:rsid w:val="00251599"/>
    <w:rsid w:val="00254D42"/>
    <w:rsid w:val="0025746A"/>
    <w:rsid w:val="00272ACF"/>
    <w:rsid w:val="00290E6A"/>
    <w:rsid w:val="002A7EF1"/>
    <w:rsid w:val="002C0630"/>
    <w:rsid w:val="002C6303"/>
    <w:rsid w:val="002D40D1"/>
    <w:rsid w:val="002D49A1"/>
    <w:rsid w:val="002D5686"/>
    <w:rsid w:val="002F7002"/>
    <w:rsid w:val="00301083"/>
    <w:rsid w:val="00304AF6"/>
    <w:rsid w:val="00305DAF"/>
    <w:rsid w:val="00343B2A"/>
    <w:rsid w:val="003526CB"/>
    <w:rsid w:val="0037276A"/>
    <w:rsid w:val="003770ED"/>
    <w:rsid w:val="003B30BA"/>
    <w:rsid w:val="003C2B31"/>
    <w:rsid w:val="00404A8C"/>
    <w:rsid w:val="00407A52"/>
    <w:rsid w:val="00420869"/>
    <w:rsid w:val="00423A20"/>
    <w:rsid w:val="00423ED6"/>
    <w:rsid w:val="004434B7"/>
    <w:rsid w:val="0044530E"/>
    <w:rsid w:val="00466D44"/>
    <w:rsid w:val="00470FFF"/>
    <w:rsid w:val="00474FD8"/>
    <w:rsid w:val="00475FE0"/>
    <w:rsid w:val="00480925"/>
    <w:rsid w:val="00497FFE"/>
    <w:rsid w:val="004A3405"/>
    <w:rsid w:val="004A7D21"/>
    <w:rsid w:val="004B0B3E"/>
    <w:rsid w:val="004D2999"/>
    <w:rsid w:val="004D6B02"/>
    <w:rsid w:val="004E1135"/>
    <w:rsid w:val="004F59FA"/>
    <w:rsid w:val="00504EDE"/>
    <w:rsid w:val="00507F17"/>
    <w:rsid w:val="00510B00"/>
    <w:rsid w:val="0051373E"/>
    <w:rsid w:val="00516D2D"/>
    <w:rsid w:val="00517D93"/>
    <w:rsid w:val="00530C87"/>
    <w:rsid w:val="0053107E"/>
    <w:rsid w:val="00531119"/>
    <w:rsid w:val="00531D6B"/>
    <w:rsid w:val="00536693"/>
    <w:rsid w:val="005428AF"/>
    <w:rsid w:val="0057625A"/>
    <w:rsid w:val="005806DE"/>
    <w:rsid w:val="00594137"/>
    <w:rsid w:val="005B326C"/>
    <w:rsid w:val="005B41F2"/>
    <w:rsid w:val="005B72BB"/>
    <w:rsid w:val="005C0013"/>
    <w:rsid w:val="005C1B4A"/>
    <w:rsid w:val="005D7379"/>
    <w:rsid w:val="00607A24"/>
    <w:rsid w:val="00611896"/>
    <w:rsid w:val="0064174D"/>
    <w:rsid w:val="00657427"/>
    <w:rsid w:val="00670489"/>
    <w:rsid w:val="00676973"/>
    <w:rsid w:val="00695290"/>
    <w:rsid w:val="006957D8"/>
    <w:rsid w:val="006B23DE"/>
    <w:rsid w:val="006B43AD"/>
    <w:rsid w:val="006B5CE0"/>
    <w:rsid w:val="006D5476"/>
    <w:rsid w:val="006D6B58"/>
    <w:rsid w:val="006F208A"/>
    <w:rsid w:val="006F512A"/>
    <w:rsid w:val="00700044"/>
    <w:rsid w:val="00721B7F"/>
    <w:rsid w:val="007251B9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0F7A"/>
    <w:rsid w:val="008014D8"/>
    <w:rsid w:val="0080173E"/>
    <w:rsid w:val="00803908"/>
    <w:rsid w:val="0081004D"/>
    <w:rsid w:val="00811721"/>
    <w:rsid w:val="00823EAD"/>
    <w:rsid w:val="00831092"/>
    <w:rsid w:val="00831649"/>
    <w:rsid w:val="008522E6"/>
    <w:rsid w:val="0085347D"/>
    <w:rsid w:val="00881202"/>
    <w:rsid w:val="008907D2"/>
    <w:rsid w:val="008B2D77"/>
    <w:rsid w:val="008B3BFF"/>
    <w:rsid w:val="008B68D7"/>
    <w:rsid w:val="008C101E"/>
    <w:rsid w:val="008C6907"/>
    <w:rsid w:val="008D048D"/>
    <w:rsid w:val="008D07D4"/>
    <w:rsid w:val="008D080B"/>
    <w:rsid w:val="008E0F75"/>
    <w:rsid w:val="008F131D"/>
    <w:rsid w:val="008F5FFE"/>
    <w:rsid w:val="008F613E"/>
    <w:rsid w:val="00905DF7"/>
    <w:rsid w:val="00912B06"/>
    <w:rsid w:val="00940BDA"/>
    <w:rsid w:val="00952DCB"/>
    <w:rsid w:val="00962F60"/>
    <w:rsid w:val="009819C9"/>
    <w:rsid w:val="009826A5"/>
    <w:rsid w:val="00990A89"/>
    <w:rsid w:val="00991E9B"/>
    <w:rsid w:val="009929A0"/>
    <w:rsid w:val="009A60D7"/>
    <w:rsid w:val="009B0B44"/>
    <w:rsid w:val="009C57C6"/>
    <w:rsid w:val="009D5565"/>
    <w:rsid w:val="00A10652"/>
    <w:rsid w:val="00A16B0B"/>
    <w:rsid w:val="00A323FD"/>
    <w:rsid w:val="00A34C03"/>
    <w:rsid w:val="00A363EC"/>
    <w:rsid w:val="00A37B5C"/>
    <w:rsid w:val="00A52AFD"/>
    <w:rsid w:val="00A90FD5"/>
    <w:rsid w:val="00AB1959"/>
    <w:rsid w:val="00AB7F63"/>
    <w:rsid w:val="00AC2F67"/>
    <w:rsid w:val="00AD1BAE"/>
    <w:rsid w:val="00AE024A"/>
    <w:rsid w:val="00AE3879"/>
    <w:rsid w:val="00AF3A56"/>
    <w:rsid w:val="00AF6236"/>
    <w:rsid w:val="00B27721"/>
    <w:rsid w:val="00B31EE4"/>
    <w:rsid w:val="00B36AA1"/>
    <w:rsid w:val="00B44240"/>
    <w:rsid w:val="00B477DC"/>
    <w:rsid w:val="00B727CF"/>
    <w:rsid w:val="00B7393B"/>
    <w:rsid w:val="00BC2CA8"/>
    <w:rsid w:val="00BD3979"/>
    <w:rsid w:val="00BF7643"/>
    <w:rsid w:val="00C22597"/>
    <w:rsid w:val="00C31464"/>
    <w:rsid w:val="00C35771"/>
    <w:rsid w:val="00C77F32"/>
    <w:rsid w:val="00C80041"/>
    <w:rsid w:val="00C93D18"/>
    <w:rsid w:val="00CA58EF"/>
    <w:rsid w:val="00CA5CE9"/>
    <w:rsid w:val="00CA6E7D"/>
    <w:rsid w:val="00CD2B5B"/>
    <w:rsid w:val="00CD3404"/>
    <w:rsid w:val="00CD54C6"/>
    <w:rsid w:val="00CE3EEC"/>
    <w:rsid w:val="00CF1ABA"/>
    <w:rsid w:val="00D02920"/>
    <w:rsid w:val="00D100E4"/>
    <w:rsid w:val="00D12F62"/>
    <w:rsid w:val="00D3558A"/>
    <w:rsid w:val="00D53D2C"/>
    <w:rsid w:val="00D674A0"/>
    <w:rsid w:val="00D67FF3"/>
    <w:rsid w:val="00D80A8E"/>
    <w:rsid w:val="00D82F68"/>
    <w:rsid w:val="00D949B3"/>
    <w:rsid w:val="00DA2640"/>
    <w:rsid w:val="00DC37DC"/>
    <w:rsid w:val="00DF207A"/>
    <w:rsid w:val="00E075DA"/>
    <w:rsid w:val="00E200F6"/>
    <w:rsid w:val="00E22AB6"/>
    <w:rsid w:val="00E23492"/>
    <w:rsid w:val="00E3118F"/>
    <w:rsid w:val="00E40B56"/>
    <w:rsid w:val="00E45E7D"/>
    <w:rsid w:val="00E60371"/>
    <w:rsid w:val="00E60C4D"/>
    <w:rsid w:val="00E63FF7"/>
    <w:rsid w:val="00E65B52"/>
    <w:rsid w:val="00E66CB6"/>
    <w:rsid w:val="00E73E18"/>
    <w:rsid w:val="00EB1AF0"/>
    <w:rsid w:val="00EB2755"/>
    <w:rsid w:val="00EB417E"/>
    <w:rsid w:val="00EB64D1"/>
    <w:rsid w:val="00EE290A"/>
    <w:rsid w:val="00EE333E"/>
    <w:rsid w:val="00EF404A"/>
    <w:rsid w:val="00F073F9"/>
    <w:rsid w:val="00F2460A"/>
    <w:rsid w:val="00F24B5E"/>
    <w:rsid w:val="00F32287"/>
    <w:rsid w:val="00F32BD4"/>
    <w:rsid w:val="00F53AB2"/>
    <w:rsid w:val="00F57201"/>
    <w:rsid w:val="00FA118F"/>
    <w:rsid w:val="00FA5379"/>
    <w:rsid w:val="00FA65E9"/>
    <w:rsid w:val="00FB3EAC"/>
    <w:rsid w:val="00FC2325"/>
    <w:rsid w:val="00FD3B2E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F6F"/>
  <w15:docId w15:val="{131EB7EC-AAC6-49E3-AA64-84150BB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customStyle="1" w:styleId="10">
    <w:name w:val="Ανεπίλυτη αναφορά1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2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2025-09-26T11:18:00Z</cp:lastPrinted>
  <dcterms:created xsi:type="dcterms:W3CDTF">2025-10-02T13:11:00Z</dcterms:created>
  <dcterms:modified xsi:type="dcterms:W3CDTF">2025-10-02T13:11:00Z</dcterms:modified>
</cp:coreProperties>
</file>