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B892FE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D0957">
        <w:rPr>
          <w:rFonts w:ascii="Calibri" w:hAnsi="Calibri" w:cs="Calibri"/>
        </w:rPr>
        <w:t>3</w:t>
      </w:r>
      <w:r w:rsidR="00886283">
        <w:rPr>
          <w:rFonts w:ascii="Calibri" w:hAnsi="Calibri" w:cs="Calibri"/>
        </w:rPr>
        <w:t>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112BFE">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0E6D1513" w14:textId="40A112AD" w:rsidR="001D7F3A" w:rsidRPr="00886283" w:rsidRDefault="00886283" w:rsidP="001D7F3A">
      <w:pPr>
        <w:spacing w:after="0" w:line="240" w:lineRule="auto"/>
        <w:jc w:val="both"/>
        <w:rPr>
          <w:b/>
          <w:bCs/>
        </w:rPr>
      </w:pPr>
      <w:r w:rsidRPr="00886283">
        <w:rPr>
          <w:b/>
          <w:bCs/>
        </w:rPr>
        <w:t xml:space="preserve">«Ναι» από το Δημοτικό Συμβούλιο </w:t>
      </w:r>
      <w:proofErr w:type="spellStart"/>
      <w:r w:rsidRPr="00886283">
        <w:rPr>
          <w:b/>
          <w:bCs/>
        </w:rPr>
        <w:t>Μινώα</w:t>
      </w:r>
      <w:proofErr w:type="spellEnd"/>
      <w:r w:rsidRPr="00886283">
        <w:rPr>
          <w:b/>
          <w:bCs/>
        </w:rPr>
        <w:t xml:space="preserve"> Πεδιάδας για την εκ νέου υποβολή αιτήματος προς το Υπουργείο Εθνικής Άμυνας για την παραχώρηση του στρατοπέδου </w:t>
      </w:r>
      <w:proofErr w:type="spellStart"/>
      <w:r w:rsidRPr="00886283">
        <w:rPr>
          <w:b/>
          <w:bCs/>
        </w:rPr>
        <w:t>Ζωγραφάκη</w:t>
      </w:r>
      <w:proofErr w:type="spellEnd"/>
      <w:r w:rsidRPr="00886283">
        <w:rPr>
          <w:b/>
          <w:bCs/>
        </w:rPr>
        <w:t xml:space="preserve">- </w:t>
      </w:r>
      <w:proofErr w:type="spellStart"/>
      <w:r w:rsidRPr="00886283">
        <w:rPr>
          <w:b/>
          <w:bCs/>
        </w:rPr>
        <w:t>Πλευράκη</w:t>
      </w:r>
      <w:proofErr w:type="spellEnd"/>
      <w:r w:rsidRPr="00886283">
        <w:rPr>
          <w:b/>
          <w:bCs/>
        </w:rPr>
        <w:t xml:space="preserve"> στο Δήμο </w:t>
      </w:r>
      <w:proofErr w:type="spellStart"/>
      <w:r w:rsidRPr="00886283">
        <w:rPr>
          <w:b/>
          <w:bCs/>
        </w:rPr>
        <w:t>Μινώα</w:t>
      </w:r>
      <w:proofErr w:type="spellEnd"/>
      <w:r w:rsidRPr="00886283">
        <w:rPr>
          <w:b/>
          <w:bCs/>
        </w:rPr>
        <w:t xml:space="preserve"> Πεδιάδας</w:t>
      </w:r>
    </w:p>
    <w:p w14:paraId="09CE4343" w14:textId="77777777" w:rsidR="001D7F3A" w:rsidRDefault="001D7F3A" w:rsidP="001D7F3A">
      <w:pPr>
        <w:spacing w:after="0" w:line="240" w:lineRule="auto"/>
        <w:jc w:val="both"/>
      </w:pPr>
    </w:p>
    <w:p w14:paraId="48F70E26" w14:textId="17A8710B" w:rsidR="001D7F3A" w:rsidRDefault="001D7F3A" w:rsidP="001D7F3A">
      <w:pPr>
        <w:spacing w:after="0" w:line="240" w:lineRule="auto"/>
        <w:jc w:val="both"/>
      </w:pPr>
      <w:r>
        <w:t xml:space="preserve">Το Δημοτικό Συμβούλιο </w:t>
      </w:r>
      <w:proofErr w:type="spellStart"/>
      <w:r>
        <w:t>Μινώα</w:t>
      </w:r>
      <w:proofErr w:type="spellEnd"/>
      <w:r>
        <w:t xml:space="preserve"> Πεδιάδας</w:t>
      </w:r>
      <w:r w:rsidR="00886283">
        <w:t>,</w:t>
      </w:r>
      <w:r>
        <w:t xml:space="preserve"> αποφάσισε ομόφωνα να υποβληθεί εκ νέου αίτημα προς το Υπουργείο Εθνικής Άμυνας για την παραχώρηση του ανενεργού στρατοπέδου </w:t>
      </w:r>
      <w:proofErr w:type="spellStart"/>
      <w:r>
        <w:t>Ζωγραφάκη</w:t>
      </w:r>
      <w:proofErr w:type="spellEnd"/>
      <w:r>
        <w:t xml:space="preserve"> – </w:t>
      </w:r>
      <w:proofErr w:type="spellStart"/>
      <w:r>
        <w:t>Πλευράκη</w:t>
      </w:r>
      <w:proofErr w:type="spellEnd"/>
      <w:r>
        <w:t xml:space="preserve"> στο </w:t>
      </w:r>
      <w:proofErr w:type="spellStart"/>
      <w:r>
        <w:t>Καστέλλι</w:t>
      </w:r>
      <w:proofErr w:type="spellEnd"/>
      <w:r w:rsidR="00886283">
        <w:t>, στ</w:t>
      </w:r>
      <w:r>
        <w:t xml:space="preserve">ο Δήμο </w:t>
      </w:r>
      <w:proofErr w:type="spellStart"/>
      <w:r>
        <w:t>Μινώα</w:t>
      </w:r>
      <w:proofErr w:type="spellEnd"/>
      <w:r>
        <w:t xml:space="preserve"> Πεδιάδας, με στόχο την αξιοποίησή του ως </w:t>
      </w:r>
      <w:proofErr w:type="spellStart"/>
      <w:r>
        <w:t>πολυθεματικό</w:t>
      </w:r>
      <w:proofErr w:type="spellEnd"/>
      <w:r>
        <w:t xml:space="preserve"> πάρκο Εκπαίδευσης, Πολιτισμού, Ιστορίας και Δημιουργικής απασχόλησης.</w:t>
      </w:r>
    </w:p>
    <w:p w14:paraId="48E6931B" w14:textId="77777777" w:rsidR="001D7F3A" w:rsidRDefault="001D7F3A" w:rsidP="001D7F3A">
      <w:pPr>
        <w:spacing w:after="0" w:line="240" w:lineRule="auto"/>
        <w:jc w:val="both"/>
      </w:pPr>
    </w:p>
    <w:p w14:paraId="50A661B4" w14:textId="77777777" w:rsidR="001D7F3A" w:rsidRPr="00886283" w:rsidRDefault="001D7F3A" w:rsidP="001D7F3A">
      <w:pPr>
        <w:spacing w:after="0" w:line="240" w:lineRule="auto"/>
        <w:jc w:val="both"/>
        <w:rPr>
          <w:b/>
          <w:bCs/>
        </w:rPr>
      </w:pPr>
      <w:r w:rsidRPr="00886283">
        <w:rPr>
          <w:b/>
          <w:bCs/>
        </w:rPr>
        <w:t xml:space="preserve">Συγκεκριμένα, ο Δήμος προτείνει την αξιοποίηση του στρατοπέδου ως </w:t>
      </w:r>
      <w:proofErr w:type="spellStart"/>
      <w:r w:rsidRPr="00886283">
        <w:rPr>
          <w:b/>
          <w:bCs/>
        </w:rPr>
        <w:t>πολυθεματικού</w:t>
      </w:r>
      <w:proofErr w:type="spellEnd"/>
      <w:r w:rsidRPr="00886283">
        <w:rPr>
          <w:b/>
          <w:bCs/>
        </w:rPr>
        <w:t xml:space="preserve"> πάρκου, με τις εξής κύριες χρήσεις:</w:t>
      </w:r>
    </w:p>
    <w:p w14:paraId="19FF09A3" w14:textId="77777777" w:rsidR="001D7F3A" w:rsidRDefault="001D7F3A" w:rsidP="001D7F3A">
      <w:pPr>
        <w:spacing w:after="0" w:line="240" w:lineRule="auto"/>
        <w:jc w:val="both"/>
      </w:pPr>
    </w:p>
    <w:p w14:paraId="6821847C" w14:textId="5D5CF2C5" w:rsidR="001D7F3A" w:rsidRPr="001D7F3A" w:rsidRDefault="001D7F3A" w:rsidP="001D7F3A">
      <w:pPr>
        <w:pStyle w:val="a8"/>
        <w:numPr>
          <w:ilvl w:val="0"/>
          <w:numId w:val="2"/>
        </w:numPr>
        <w:spacing w:after="0" w:line="240" w:lineRule="auto"/>
        <w:jc w:val="both"/>
        <w:rPr>
          <w:b/>
          <w:bCs/>
        </w:rPr>
      </w:pPr>
      <w:r w:rsidRPr="001D7F3A">
        <w:rPr>
          <w:b/>
          <w:bCs/>
        </w:rPr>
        <w:t xml:space="preserve">Εκπαιδευτικό Κέντρο </w:t>
      </w:r>
      <w:proofErr w:type="spellStart"/>
      <w:r w:rsidRPr="001D7F3A">
        <w:rPr>
          <w:b/>
          <w:bCs/>
        </w:rPr>
        <w:t>Μεταλυκειακής</w:t>
      </w:r>
      <w:proofErr w:type="spellEnd"/>
      <w:r w:rsidRPr="001D7F3A">
        <w:rPr>
          <w:b/>
          <w:bCs/>
        </w:rPr>
        <w:t xml:space="preserve"> Εκπαίδευσης και Διά Βίου Μάθησης</w:t>
      </w:r>
    </w:p>
    <w:p w14:paraId="68E473D1" w14:textId="77777777" w:rsidR="001D7F3A" w:rsidRDefault="001D7F3A" w:rsidP="001D7F3A">
      <w:pPr>
        <w:spacing w:after="0" w:line="240" w:lineRule="auto"/>
        <w:jc w:val="both"/>
      </w:pPr>
      <w:r>
        <w:t xml:space="preserve">Με σκοπό τη φιλοξενία εκπαιδευτικών δομών (π.χ. ΙΕΚ, ΚΔΒΜ), σε συνεργασία με δημόσιους και ιδιωτικούς φορείς, ώστε να ενισχυθούν οι δεξιότητες και η </w:t>
      </w:r>
      <w:proofErr w:type="spellStart"/>
      <w:r>
        <w:t>απασχολησιμότητα</w:t>
      </w:r>
      <w:proofErr w:type="spellEnd"/>
      <w:r>
        <w:t xml:space="preserve"> των νέων και ενηλίκων της περιοχής.</w:t>
      </w:r>
    </w:p>
    <w:p w14:paraId="1F3C12E9" w14:textId="0C4F8537" w:rsidR="001D7F3A" w:rsidRPr="001D7F3A" w:rsidRDefault="001D7F3A" w:rsidP="001D7F3A">
      <w:pPr>
        <w:pStyle w:val="a8"/>
        <w:numPr>
          <w:ilvl w:val="0"/>
          <w:numId w:val="2"/>
        </w:numPr>
        <w:spacing w:after="0" w:line="240" w:lineRule="auto"/>
        <w:jc w:val="both"/>
        <w:rPr>
          <w:b/>
          <w:bCs/>
        </w:rPr>
      </w:pPr>
      <w:r w:rsidRPr="001D7F3A">
        <w:rPr>
          <w:b/>
          <w:bCs/>
        </w:rPr>
        <w:t xml:space="preserve">Πολιτιστικό Κέντρο – </w:t>
      </w:r>
      <w:proofErr w:type="spellStart"/>
      <w:r w:rsidRPr="001D7F3A">
        <w:rPr>
          <w:b/>
          <w:bCs/>
        </w:rPr>
        <w:t>Πολυχώρος</w:t>
      </w:r>
      <w:proofErr w:type="spellEnd"/>
      <w:r w:rsidRPr="001D7F3A">
        <w:rPr>
          <w:b/>
          <w:bCs/>
        </w:rPr>
        <w:t xml:space="preserve"> Εκδηλώσεων και Εκθέσεων.</w:t>
      </w:r>
    </w:p>
    <w:p w14:paraId="5EAE4365" w14:textId="77777777" w:rsidR="001D7F3A" w:rsidRDefault="001D7F3A" w:rsidP="001D7F3A">
      <w:pPr>
        <w:spacing w:after="0" w:line="240" w:lineRule="auto"/>
        <w:jc w:val="both"/>
      </w:pPr>
      <w:r>
        <w:t>Για τη φιλοξενία πολιτιστικών δράσεων, θεατρικών και μουσικών εκδηλώσεων, εκθέσεων, εργαστηρίων και συλλογικών πρωτοβουλιών των πολιτών και των πολιτιστικών συλλόγων του Δήμου.</w:t>
      </w:r>
    </w:p>
    <w:p w14:paraId="5E5C4FDB" w14:textId="6609A2F0" w:rsidR="001D7F3A" w:rsidRPr="001D7F3A" w:rsidRDefault="001D7F3A" w:rsidP="001D7F3A">
      <w:pPr>
        <w:pStyle w:val="a8"/>
        <w:numPr>
          <w:ilvl w:val="0"/>
          <w:numId w:val="2"/>
        </w:numPr>
        <w:spacing w:after="0" w:line="240" w:lineRule="auto"/>
        <w:jc w:val="both"/>
        <w:rPr>
          <w:b/>
          <w:bCs/>
        </w:rPr>
      </w:pPr>
      <w:r w:rsidRPr="001D7F3A">
        <w:rPr>
          <w:b/>
          <w:bCs/>
        </w:rPr>
        <w:t xml:space="preserve">Κέντρο Μελετών και Έρευνας της Ιστορίας </w:t>
      </w:r>
      <w:r w:rsidR="001A68C7">
        <w:rPr>
          <w:b/>
          <w:bCs/>
        </w:rPr>
        <w:t>του Δήμου</w:t>
      </w:r>
      <w:r w:rsidRPr="001D7F3A">
        <w:rPr>
          <w:b/>
          <w:bCs/>
        </w:rPr>
        <w:t xml:space="preserve"> </w:t>
      </w:r>
      <w:proofErr w:type="spellStart"/>
      <w:r w:rsidRPr="001D7F3A">
        <w:rPr>
          <w:b/>
          <w:bCs/>
        </w:rPr>
        <w:t>Μινώα</w:t>
      </w:r>
      <w:proofErr w:type="spellEnd"/>
      <w:r w:rsidRPr="001D7F3A">
        <w:rPr>
          <w:b/>
          <w:bCs/>
        </w:rPr>
        <w:t xml:space="preserve"> Πεδιάδας και της Κρήτης</w:t>
      </w:r>
    </w:p>
    <w:p w14:paraId="1670806B" w14:textId="77777777" w:rsidR="001D7F3A" w:rsidRDefault="001D7F3A" w:rsidP="001D7F3A">
      <w:pPr>
        <w:spacing w:after="0" w:line="240" w:lineRule="auto"/>
        <w:jc w:val="both"/>
      </w:pPr>
      <w:r>
        <w:t>Στόχος είναι η δημιουργία θεσμικής δομής που θα συγκεντρώνει, μελετά και αναδεικνύει την ιστορική και πολιτιστική κληρονομιά του τόπου, σε συνεργασία με ακαδημαϊκά και ερευνητικά ιδρύματα.</w:t>
      </w:r>
    </w:p>
    <w:p w14:paraId="74FB4602" w14:textId="50C50A7F" w:rsidR="001D7F3A" w:rsidRPr="001D7F3A" w:rsidRDefault="001D7F3A" w:rsidP="001D7F3A">
      <w:pPr>
        <w:pStyle w:val="a8"/>
        <w:numPr>
          <w:ilvl w:val="0"/>
          <w:numId w:val="2"/>
        </w:numPr>
        <w:spacing w:after="0" w:line="240" w:lineRule="auto"/>
        <w:jc w:val="both"/>
        <w:rPr>
          <w:b/>
          <w:bCs/>
        </w:rPr>
      </w:pPr>
      <w:r w:rsidRPr="001D7F3A">
        <w:rPr>
          <w:b/>
          <w:bCs/>
        </w:rPr>
        <w:t>Πάρκο Δημιουργικής Απασχόλησης και Ψυχαγωγίας Παιδιών</w:t>
      </w:r>
    </w:p>
    <w:p w14:paraId="66B9C352" w14:textId="77777777" w:rsidR="001D7F3A" w:rsidRDefault="001D7F3A" w:rsidP="001D7F3A">
      <w:pPr>
        <w:spacing w:after="0" w:line="240" w:lineRule="auto"/>
        <w:jc w:val="both"/>
      </w:pPr>
      <w:r>
        <w:t>Διαμόρφωση ενός ασφαλούς, φυσικού και εμπλουτισμένου χώρου για παιχνίδι, μάθηση, κοινωνική και περιβαλλοντική ευαισθητοποίηση των παιδιών και των οικογενειών της περιοχής.</w:t>
      </w:r>
    </w:p>
    <w:p w14:paraId="7F86FFB8" w14:textId="77777777" w:rsidR="001D7F3A" w:rsidRPr="001D7F3A" w:rsidRDefault="001D7F3A" w:rsidP="001D7F3A">
      <w:pPr>
        <w:spacing w:after="0" w:line="240" w:lineRule="auto"/>
        <w:jc w:val="both"/>
        <w:rPr>
          <w:b/>
          <w:bCs/>
        </w:rPr>
      </w:pPr>
    </w:p>
    <w:p w14:paraId="4AEC3A1B" w14:textId="44D0834C" w:rsidR="001D7F3A" w:rsidRPr="00886283" w:rsidRDefault="00886283" w:rsidP="001D7F3A">
      <w:pPr>
        <w:spacing w:after="0" w:line="240" w:lineRule="auto"/>
        <w:jc w:val="both"/>
        <w:rPr>
          <w:i/>
          <w:iCs/>
        </w:rPr>
      </w:pPr>
      <w:r>
        <w:t>«</w:t>
      </w:r>
      <w:r w:rsidR="001D7F3A" w:rsidRPr="00886283">
        <w:rPr>
          <w:i/>
          <w:iCs/>
        </w:rPr>
        <w:t xml:space="preserve">Το ανενεργό στρατόπεδο </w:t>
      </w:r>
      <w:proofErr w:type="spellStart"/>
      <w:r w:rsidR="001D7F3A" w:rsidRPr="00886283">
        <w:rPr>
          <w:i/>
          <w:iCs/>
        </w:rPr>
        <w:t>Ζωγραφάκη</w:t>
      </w:r>
      <w:proofErr w:type="spellEnd"/>
      <w:r w:rsidR="001D7F3A" w:rsidRPr="00886283">
        <w:rPr>
          <w:i/>
          <w:iCs/>
        </w:rPr>
        <w:t xml:space="preserve"> – </w:t>
      </w:r>
      <w:proofErr w:type="spellStart"/>
      <w:r w:rsidR="001D7F3A" w:rsidRPr="00886283">
        <w:rPr>
          <w:i/>
          <w:iCs/>
        </w:rPr>
        <w:t>Πλευράκη</w:t>
      </w:r>
      <w:proofErr w:type="spellEnd"/>
      <w:r w:rsidR="001D7F3A" w:rsidRPr="00886283">
        <w:rPr>
          <w:i/>
          <w:iCs/>
        </w:rPr>
        <w:t xml:space="preserve">, το οποίο βρίσκεται στην Δημοτική Κοινότητα Αρχαγγέλου της Δ.Ε.  </w:t>
      </w:r>
      <w:proofErr w:type="spellStart"/>
      <w:r w:rsidR="001D7F3A" w:rsidRPr="00886283">
        <w:rPr>
          <w:i/>
          <w:iCs/>
        </w:rPr>
        <w:t>Καστελλίου</w:t>
      </w:r>
      <w:proofErr w:type="spellEnd"/>
      <w:r w:rsidR="001D7F3A" w:rsidRPr="00886283">
        <w:rPr>
          <w:i/>
          <w:iCs/>
        </w:rPr>
        <w:t xml:space="preserve"> και αποτελεί ακίνητο της αρμοδιότητας του Υπουργείου Εθνικής Άμυνας, παραμένει επί μακρόν αναξιοποίητο. Η τοπική κοινωνία και η δημοτική αρχή θεωρούμε ότι η αξιοποίησή του μπορεί να συμβάλει ουσιαστικά στην αναβάθμιση της ποιότητας ζωής των κατοίκων, στην ανάδειξη της ιστορίας και του πολιτισμού της περιοχής μας, αλλά και στη δημιουργία ευκαιριών εκπαίδευσης, κοινωνικής δράσης και δημιουργικής έκφρασης.</w:t>
      </w:r>
    </w:p>
    <w:p w14:paraId="52A58EAC" w14:textId="77777777" w:rsidR="00886283" w:rsidRPr="00886283" w:rsidRDefault="00886283" w:rsidP="001D7F3A">
      <w:pPr>
        <w:spacing w:after="0" w:line="240" w:lineRule="auto"/>
        <w:jc w:val="both"/>
        <w:rPr>
          <w:i/>
          <w:iCs/>
        </w:rPr>
      </w:pPr>
    </w:p>
    <w:p w14:paraId="478533DA" w14:textId="77777777" w:rsidR="00886283" w:rsidRPr="00886283" w:rsidRDefault="00886283" w:rsidP="001D7F3A">
      <w:pPr>
        <w:spacing w:after="0" w:line="240" w:lineRule="auto"/>
        <w:jc w:val="both"/>
        <w:rPr>
          <w:i/>
          <w:iCs/>
        </w:rPr>
      </w:pPr>
      <w:r w:rsidRPr="00886283">
        <w:rPr>
          <w:i/>
          <w:iCs/>
        </w:rPr>
        <w:lastRenderedPageBreak/>
        <w:t xml:space="preserve">Γι’ αυτό το λόγο </w:t>
      </w:r>
      <w:r w:rsidR="001D7F3A" w:rsidRPr="00886283">
        <w:rPr>
          <w:i/>
          <w:iCs/>
        </w:rPr>
        <w:t xml:space="preserve">προτείναμε την εκ νέου υποβολή αιτήματος προς το Υπουργείο Εθνικής Άμυνας (μέσω της Υπηρεσίας Αξιοποίησης Ακίνητης Περιουσίας Ενόπλων Δυνάμεων - ΥΠΑΑΠΕΔ), για την παραχώρηση κατά χρήση του εν λόγω στρατοπέδου στον Δήμο </w:t>
      </w:r>
      <w:proofErr w:type="spellStart"/>
      <w:r w:rsidR="001D7F3A" w:rsidRPr="00886283">
        <w:rPr>
          <w:i/>
          <w:iCs/>
        </w:rPr>
        <w:t>Μινώα</w:t>
      </w:r>
      <w:proofErr w:type="spellEnd"/>
      <w:r w:rsidR="001D7F3A" w:rsidRPr="00886283">
        <w:rPr>
          <w:i/>
          <w:iCs/>
        </w:rPr>
        <w:t xml:space="preserve"> Πεδιάδας, σύμφωνα με τις διατάξεις του ν. 4407/2016, για κοινωφελείς και κοινωνικούς σκοπούς, Η απόφαση αυτή αφορά μια σημαντική στρατηγική επιλογή για το μέλλον του Δήμου </w:t>
      </w:r>
      <w:proofErr w:type="spellStart"/>
      <w:r w:rsidR="001D7F3A" w:rsidRPr="00886283">
        <w:rPr>
          <w:i/>
          <w:iCs/>
        </w:rPr>
        <w:t>Μινώα</w:t>
      </w:r>
      <w:proofErr w:type="spellEnd"/>
      <w:r w:rsidR="001D7F3A" w:rsidRPr="00886283">
        <w:rPr>
          <w:i/>
          <w:iCs/>
        </w:rPr>
        <w:t xml:space="preserve"> Πεδιάδας και την ενίσχυση του κοινωνικού, εκπαιδευτικού και πολιτιστικού του ρόλου. </w:t>
      </w:r>
    </w:p>
    <w:p w14:paraId="4A3DA829" w14:textId="77777777" w:rsidR="00886283" w:rsidRPr="00886283" w:rsidRDefault="00886283" w:rsidP="001D7F3A">
      <w:pPr>
        <w:spacing w:after="0" w:line="240" w:lineRule="auto"/>
        <w:jc w:val="both"/>
        <w:rPr>
          <w:i/>
          <w:iCs/>
        </w:rPr>
      </w:pPr>
    </w:p>
    <w:p w14:paraId="60E42DF9" w14:textId="5C231DDE" w:rsidR="001D7F3A" w:rsidRDefault="001D7F3A" w:rsidP="001D7F3A">
      <w:pPr>
        <w:spacing w:after="0" w:line="240" w:lineRule="auto"/>
        <w:jc w:val="both"/>
      </w:pPr>
      <w:r w:rsidRPr="00886283">
        <w:rPr>
          <w:i/>
          <w:iCs/>
        </w:rPr>
        <w:t>Η πρότασή μας είναι πλήρως συμβατή με τον κοινωφελή και κοινωνικό χαρακτήρα που ορίζει ο νόμος για τις παραχωρήσεις στρατοπέδων και εντάσσεται σε ένα ευρύτερο στρατηγικό σχεδιασμό βιώσιμης ανάπτυξης και αναβάθμισης του αστικού και κοινωνικού ιστού του Δήμου</w:t>
      </w:r>
      <w:r>
        <w:t xml:space="preserve">», ανέφερε χαρακτηριστικά ο Δήμαρχος </w:t>
      </w:r>
      <w:proofErr w:type="spellStart"/>
      <w:r>
        <w:t>Μινώα</w:t>
      </w:r>
      <w:proofErr w:type="spellEnd"/>
      <w:r>
        <w:t xml:space="preserve"> Πεδιάδας </w:t>
      </w:r>
      <w:r w:rsidR="00886283">
        <w:t>Βασίλη</w:t>
      </w:r>
      <w:r>
        <w:t xml:space="preserve"> </w:t>
      </w:r>
      <w:proofErr w:type="spellStart"/>
      <w:r>
        <w:t>Κεγκέρογλου</w:t>
      </w:r>
      <w:proofErr w:type="spellEnd"/>
      <w:r>
        <w:t xml:space="preserve">. </w:t>
      </w:r>
    </w:p>
    <w:p w14:paraId="09F94BC4" w14:textId="77777777" w:rsidR="001D7F3A" w:rsidRDefault="001D7F3A" w:rsidP="001D7F3A">
      <w:pPr>
        <w:spacing w:after="0" w:line="240" w:lineRule="auto"/>
        <w:jc w:val="both"/>
      </w:pPr>
    </w:p>
    <w:p w14:paraId="7518D8B5" w14:textId="394827B6" w:rsidR="001A68C7" w:rsidRPr="001A68C7" w:rsidRDefault="001A68C7" w:rsidP="001A68C7">
      <w:pPr>
        <w:spacing w:after="0" w:line="240" w:lineRule="auto"/>
        <w:jc w:val="both"/>
        <w:rPr>
          <w:b/>
          <w:bCs/>
        </w:rPr>
      </w:pPr>
      <w:r w:rsidRPr="001A68C7">
        <w:rPr>
          <w:b/>
          <w:bCs/>
        </w:rPr>
        <w:t>Το Δημοτικό Συμβούλιο εξουσιοδότησε</w:t>
      </w:r>
      <w:r w:rsidRPr="001A68C7">
        <w:rPr>
          <w:b/>
          <w:bCs/>
        </w:rPr>
        <w:t xml:space="preserve"> επίσης</w:t>
      </w:r>
      <w:r w:rsidRPr="001A68C7">
        <w:rPr>
          <w:b/>
          <w:bCs/>
        </w:rPr>
        <w:t xml:space="preserve"> το Δήμαρχο να προχωρήσει στις ακόλουθες ενέργειες:</w:t>
      </w:r>
    </w:p>
    <w:p w14:paraId="553E855F" w14:textId="77777777" w:rsidR="001A68C7" w:rsidRDefault="001A68C7" w:rsidP="001A68C7">
      <w:pPr>
        <w:spacing w:after="0" w:line="240" w:lineRule="auto"/>
        <w:jc w:val="both"/>
      </w:pPr>
    </w:p>
    <w:p w14:paraId="5A8F83D2" w14:textId="657D722B" w:rsidR="001A68C7" w:rsidRDefault="001A68C7" w:rsidP="001A68C7">
      <w:pPr>
        <w:spacing w:after="0" w:line="240" w:lineRule="auto"/>
        <w:jc w:val="both"/>
      </w:pPr>
      <w:r>
        <w:t>-</w:t>
      </w:r>
      <w:r>
        <w:t>Υποβολή επίσημου αιτήματος προς το Υπουργείο Εθνικής Άμυνας / Υπηρεσία Αξιοποίησης Ακίνητης Περιουσίας Ενόπλων Δυνάμεων (ΥΠΑΑΠΕΔ) για την παραχώρηση του πρώην στρατοπέδου.</w:t>
      </w:r>
    </w:p>
    <w:p w14:paraId="4EC10839" w14:textId="77777777" w:rsidR="001A68C7" w:rsidRDefault="001A68C7" w:rsidP="001A68C7">
      <w:pPr>
        <w:spacing w:after="0" w:line="240" w:lineRule="auto"/>
        <w:jc w:val="both"/>
      </w:pPr>
    </w:p>
    <w:p w14:paraId="5E6552FD" w14:textId="42F8FFE3" w:rsidR="001A68C7" w:rsidRDefault="001A68C7" w:rsidP="001A68C7">
      <w:pPr>
        <w:spacing w:after="0" w:line="240" w:lineRule="auto"/>
        <w:jc w:val="both"/>
      </w:pPr>
      <w:r>
        <w:t>-</w:t>
      </w:r>
      <w:r>
        <w:t>Σύνταξη φακέλου τεκμηρίωσης και πρότασης αξιοποίησης του πρώην στρατοπέδου, με αναφορά στους σκοπούς που έχουν ήδη καθοριστεί, βάσει των διατάξεων του Ν. 4407/2016.</w:t>
      </w:r>
    </w:p>
    <w:p w14:paraId="702D9D68" w14:textId="77777777" w:rsidR="001A68C7" w:rsidRDefault="001A68C7" w:rsidP="001A68C7">
      <w:pPr>
        <w:spacing w:after="0" w:line="240" w:lineRule="auto"/>
        <w:jc w:val="both"/>
      </w:pPr>
    </w:p>
    <w:p w14:paraId="2BCE8449" w14:textId="20283EAC" w:rsidR="001A68C7" w:rsidRDefault="001A68C7" w:rsidP="001A68C7">
      <w:pPr>
        <w:spacing w:after="0" w:line="240" w:lineRule="auto"/>
        <w:jc w:val="both"/>
      </w:pPr>
      <w:r>
        <w:t>-</w:t>
      </w:r>
      <w:r>
        <w:t>Υποβολή πρότασης στην ανάδοχο εταιρεία του έργου του Ειδικού Πολεοδομικού Σχεδίου (ΕΠΣ) και στην τριμελή επιτροπή, αναφορικά με τον χαρακτηρισμό του πρώην στρατοπέδου και τις προτεινόμενες χρήσεις του.</w:t>
      </w:r>
    </w:p>
    <w:p w14:paraId="3BDC671C" w14:textId="77777777" w:rsidR="001D7F3A" w:rsidRDefault="001D7F3A" w:rsidP="001D7F3A">
      <w:pPr>
        <w:spacing w:after="0" w:line="240" w:lineRule="auto"/>
        <w:jc w:val="both"/>
      </w:pPr>
    </w:p>
    <w:p w14:paraId="6ABCAEF7" w14:textId="2BBBFEFB" w:rsidR="00272ACF" w:rsidRPr="00676973" w:rsidRDefault="00272ACF" w:rsidP="001D0957">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E22B" w14:textId="77777777" w:rsidR="00A75386" w:rsidRDefault="00A75386" w:rsidP="00823EAD">
      <w:pPr>
        <w:spacing w:after="0" w:line="240" w:lineRule="auto"/>
      </w:pPr>
      <w:r>
        <w:separator/>
      </w:r>
    </w:p>
  </w:endnote>
  <w:endnote w:type="continuationSeparator" w:id="0">
    <w:p w14:paraId="7445CAE2" w14:textId="77777777" w:rsidR="00A75386" w:rsidRDefault="00A7538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FF924" w14:textId="77777777" w:rsidR="00A75386" w:rsidRDefault="00A75386" w:rsidP="00823EAD">
      <w:pPr>
        <w:spacing w:after="0" w:line="240" w:lineRule="auto"/>
      </w:pPr>
      <w:r>
        <w:separator/>
      </w:r>
    </w:p>
  </w:footnote>
  <w:footnote w:type="continuationSeparator" w:id="0">
    <w:p w14:paraId="59FCCC83" w14:textId="77777777" w:rsidR="00A75386" w:rsidRDefault="00A75386"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1694"/>
    <w:multiLevelType w:val="hybridMultilevel"/>
    <w:tmpl w:val="E2266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3615305">
    <w:abstractNumId w:val="0"/>
  </w:num>
  <w:num w:numId="2" w16cid:durableId="91404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A68C7"/>
    <w:rsid w:val="001C5882"/>
    <w:rsid w:val="001D0626"/>
    <w:rsid w:val="001D0957"/>
    <w:rsid w:val="001D1997"/>
    <w:rsid w:val="001D7F3A"/>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86283"/>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75386"/>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D2B5B"/>
    <w:rsid w:val="00CD3404"/>
    <w:rsid w:val="00CD54C6"/>
    <w:rsid w:val="00CE3EEC"/>
    <w:rsid w:val="00CF1ABA"/>
    <w:rsid w:val="00D02920"/>
    <w:rsid w:val="00D100E4"/>
    <w:rsid w:val="00D12F62"/>
    <w:rsid w:val="00D46738"/>
    <w:rsid w:val="00D53D2C"/>
    <w:rsid w:val="00D674A0"/>
    <w:rsid w:val="00D67FF3"/>
    <w:rsid w:val="00D80A8E"/>
    <w:rsid w:val="00D949B3"/>
    <w:rsid w:val="00DA2640"/>
    <w:rsid w:val="00DC37DC"/>
    <w:rsid w:val="00DF207A"/>
    <w:rsid w:val="00E200F6"/>
    <w:rsid w:val="00E23492"/>
    <w:rsid w:val="00E255F2"/>
    <w:rsid w:val="00E3118F"/>
    <w:rsid w:val="00E40B56"/>
    <w:rsid w:val="00E60C4D"/>
    <w:rsid w:val="00E63FF7"/>
    <w:rsid w:val="00E64236"/>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1D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579</Words>
  <Characters>3132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2025-07-31T12:59:00Z</dcterms:created>
  <dcterms:modified xsi:type="dcterms:W3CDTF">2025-07-31T12:59:00Z</dcterms:modified>
</cp:coreProperties>
</file>