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DD68C9" w14:textId="77777777" w:rsidR="00823EAD" w:rsidRPr="001C0F9F" w:rsidRDefault="00167E95" w:rsidP="00823EAD">
      <w:pPr>
        <w:pStyle w:val="a3"/>
        <w:rPr>
          <w:rFonts w:ascii="Calibri" w:hAnsi="Calibri" w:cs="Calibri"/>
        </w:rPr>
      </w:pPr>
      <w:r>
        <w:rPr>
          <w:rFonts w:ascii="Calibri" w:hAnsi="Calibri" w:cs="Calibri"/>
          <w:noProof/>
        </w:rPr>
        <w:drawing>
          <wp:inline distT="0" distB="0" distL="0" distR="0" wp14:anchorId="0BD81E53" wp14:editId="7D0FFAF0">
            <wp:extent cx="2349500" cy="966470"/>
            <wp:effectExtent l="1905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6"/>
                    <a:srcRect/>
                    <a:stretch>
                      <a:fillRect/>
                    </a:stretch>
                  </pic:blipFill>
                  <pic:spPr bwMode="auto">
                    <a:xfrm>
                      <a:off x="0" y="0"/>
                      <a:ext cx="2349500" cy="966470"/>
                    </a:xfrm>
                    <a:prstGeom prst="rect">
                      <a:avLst/>
                    </a:prstGeom>
                    <a:noFill/>
                    <a:ln w="9525">
                      <a:noFill/>
                      <a:miter lim="800000"/>
                      <a:headEnd/>
                      <a:tailEnd/>
                    </a:ln>
                  </pic:spPr>
                </pic:pic>
              </a:graphicData>
            </a:graphic>
          </wp:inline>
        </w:drawing>
      </w:r>
      <w:r w:rsidR="00823EAD" w:rsidRPr="001C0F9F">
        <w:rPr>
          <w:rFonts w:ascii="Calibri" w:hAnsi="Calibri" w:cs="Calibri"/>
        </w:rPr>
        <w:t xml:space="preserve">   </w:t>
      </w:r>
    </w:p>
    <w:p w14:paraId="52099F97" w14:textId="77777777" w:rsidR="00823EAD" w:rsidRPr="001C0F9F" w:rsidRDefault="00823EAD" w:rsidP="00823EAD">
      <w:pPr>
        <w:pStyle w:val="a3"/>
        <w:rPr>
          <w:rFonts w:ascii="Calibri" w:hAnsi="Calibri" w:cs="Calibri"/>
          <w:b/>
          <w:sz w:val="22"/>
          <w:szCs w:val="22"/>
        </w:rPr>
      </w:pPr>
    </w:p>
    <w:p w14:paraId="563C4303" w14:textId="77777777" w:rsidR="00823EAD" w:rsidRPr="001C0F9F" w:rsidRDefault="00823EAD" w:rsidP="00823EAD">
      <w:pPr>
        <w:pStyle w:val="a3"/>
        <w:rPr>
          <w:rFonts w:ascii="Calibri" w:hAnsi="Calibri" w:cs="Calibri"/>
          <w:b/>
          <w:sz w:val="22"/>
          <w:szCs w:val="22"/>
          <w:lang w:val="pt-PT"/>
        </w:rPr>
      </w:pPr>
      <w:r w:rsidRPr="001C0F9F">
        <w:rPr>
          <w:rFonts w:ascii="Calibri" w:hAnsi="Calibri" w:cs="Calibri"/>
          <w:b/>
          <w:sz w:val="22"/>
          <w:szCs w:val="22"/>
        </w:rPr>
        <w:t xml:space="preserve">  </w:t>
      </w:r>
    </w:p>
    <w:p w14:paraId="60E3BE27" w14:textId="6A953AAC" w:rsidR="00823EAD" w:rsidRPr="009F22DF" w:rsidRDefault="005806DE" w:rsidP="00823EAD">
      <w:pPr>
        <w:pStyle w:val="Web"/>
        <w:shd w:val="clear" w:color="auto" w:fill="FFFFFF"/>
        <w:spacing w:before="0" w:beforeAutospacing="0" w:after="0" w:afterAutospacing="0"/>
        <w:jc w:val="right"/>
        <w:rPr>
          <w:rFonts w:ascii="Calibri" w:hAnsi="Calibri" w:cs="Calibri"/>
        </w:rPr>
      </w:pPr>
      <w:proofErr w:type="spellStart"/>
      <w:r>
        <w:rPr>
          <w:rFonts w:ascii="Calibri" w:hAnsi="Calibri" w:cs="Calibri"/>
        </w:rPr>
        <w:t>Αρκαλοχώρι</w:t>
      </w:r>
      <w:proofErr w:type="spellEnd"/>
      <w:r>
        <w:rPr>
          <w:rFonts w:ascii="Calibri" w:hAnsi="Calibri" w:cs="Calibri"/>
        </w:rPr>
        <w:t>,</w:t>
      </w:r>
      <w:r w:rsidR="00D80A8E">
        <w:rPr>
          <w:rFonts w:ascii="Calibri" w:hAnsi="Calibri" w:cs="Calibri"/>
        </w:rPr>
        <w:t xml:space="preserve"> </w:t>
      </w:r>
      <w:r w:rsidR="002F463F">
        <w:rPr>
          <w:rFonts w:ascii="Calibri" w:hAnsi="Calibri" w:cs="Calibri"/>
        </w:rPr>
        <w:t>23</w:t>
      </w:r>
      <w:r w:rsidR="004A7D21">
        <w:rPr>
          <w:rFonts w:ascii="Calibri" w:hAnsi="Calibri" w:cs="Calibri"/>
        </w:rPr>
        <w:t>/</w:t>
      </w:r>
      <w:r w:rsidR="00823EAD">
        <w:rPr>
          <w:rFonts w:ascii="Calibri" w:hAnsi="Calibri" w:cs="Calibri"/>
        </w:rPr>
        <w:t xml:space="preserve"> </w:t>
      </w:r>
      <w:r w:rsidR="00AF3A56">
        <w:rPr>
          <w:rFonts w:ascii="Calibri" w:hAnsi="Calibri" w:cs="Calibri"/>
        </w:rPr>
        <w:t>0</w:t>
      </w:r>
      <w:r w:rsidR="007208A6">
        <w:rPr>
          <w:rFonts w:ascii="Calibri" w:hAnsi="Calibri" w:cs="Calibri"/>
        </w:rPr>
        <w:t>5</w:t>
      </w:r>
      <w:r w:rsidR="00823EAD">
        <w:rPr>
          <w:rFonts w:ascii="Calibri" w:hAnsi="Calibri" w:cs="Calibri"/>
        </w:rPr>
        <w:t xml:space="preserve"> </w:t>
      </w:r>
      <w:r>
        <w:rPr>
          <w:rFonts w:ascii="Calibri" w:hAnsi="Calibri" w:cs="Calibri"/>
        </w:rPr>
        <w:t>/202</w:t>
      </w:r>
      <w:r w:rsidR="00AF3A56">
        <w:rPr>
          <w:rFonts w:ascii="Calibri" w:hAnsi="Calibri" w:cs="Calibri"/>
        </w:rPr>
        <w:t>5</w:t>
      </w:r>
    </w:p>
    <w:p w14:paraId="1C02C5DF" w14:textId="77777777" w:rsidR="00823EAD" w:rsidRPr="009F22DF" w:rsidRDefault="00823EAD" w:rsidP="00823EAD">
      <w:pPr>
        <w:pStyle w:val="Web"/>
        <w:shd w:val="clear" w:color="auto" w:fill="FFFFFF"/>
        <w:spacing w:before="0" w:beforeAutospacing="0" w:after="0" w:afterAutospacing="0"/>
        <w:jc w:val="right"/>
        <w:rPr>
          <w:rFonts w:ascii="Calibri" w:hAnsi="Calibri" w:cs="Calibri"/>
        </w:rPr>
      </w:pPr>
      <w:r w:rsidRPr="009F22DF">
        <w:rPr>
          <w:rFonts w:ascii="Calibri" w:hAnsi="Calibri" w:cs="Calibri"/>
        </w:rPr>
        <w:t>Προς: ΜΜΕ</w:t>
      </w:r>
    </w:p>
    <w:p w14:paraId="3A18306A" w14:textId="3314FDDC" w:rsidR="00A10652" w:rsidRDefault="00823EAD" w:rsidP="00FC2325">
      <w:pPr>
        <w:spacing w:after="0" w:line="240" w:lineRule="auto"/>
        <w:jc w:val="center"/>
        <w:rPr>
          <w:b/>
          <w:sz w:val="28"/>
        </w:rPr>
      </w:pPr>
      <w:r>
        <w:rPr>
          <w:b/>
          <w:sz w:val="28"/>
        </w:rPr>
        <w:t>ΔΕΛΤΙΟ ΤΥΠΟΥ</w:t>
      </w:r>
    </w:p>
    <w:p w14:paraId="5933BAE7" w14:textId="77777777" w:rsidR="002F463F" w:rsidRDefault="002F463F" w:rsidP="002F463F">
      <w:pPr>
        <w:spacing w:after="0" w:line="240" w:lineRule="auto"/>
        <w:jc w:val="both"/>
      </w:pPr>
    </w:p>
    <w:p w14:paraId="309627A8" w14:textId="6921DA37" w:rsidR="002F463F" w:rsidRPr="002F463F" w:rsidRDefault="002F463F" w:rsidP="002F463F">
      <w:pPr>
        <w:spacing w:after="0" w:line="240" w:lineRule="auto"/>
        <w:jc w:val="both"/>
        <w:rPr>
          <w:b/>
          <w:bCs/>
        </w:rPr>
      </w:pPr>
      <w:r w:rsidRPr="002F463F">
        <w:rPr>
          <w:b/>
          <w:bCs/>
        </w:rPr>
        <w:t xml:space="preserve">Εντυπωσιακά </w:t>
      </w:r>
      <w:r w:rsidR="00E55CD9">
        <w:rPr>
          <w:b/>
          <w:bCs/>
        </w:rPr>
        <w:t>ε</w:t>
      </w:r>
      <w:r w:rsidRPr="002F463F">
        <w:rPr>
          <w:b/>
          <w:bCs/>
        </w:rPr>
        <w:t xml:space="preserve">υρήματα στην Αρχαία </w:t>
      </w:r>
      <w:proofErr w:type="spellStart"/>
      <w:r w:rsidRPr="002F463F">
        <w:rPr>
          <w:b/>
          <w:bCs/>
        </w:rPr>
        <w:t>Λύκτο</w:t>
      </w:r>
      <w:proofErr w:type="spellEnd"/>
      <w:r w:rsidRPr="002F463F">
        <w:rPr>
          <w:b/>
          <w:bCs/>
        </w:rPr>
        <w:t xml:space="preserve"> – Ο Δήμος </w:t>
      </w:r>
      <w:proofErr w:type="spellStart"/>
      <w:r w:rsidRPr="002F463F">
        <w:rPr>
          <w:b/>
          <w:bCs/>
        </w:rPr>
        <w:t>Μινώα</w:t>
      </w:r>
      <w:proofErr w:type="spellEnd"/>
      <w:r w:rsidRPr="002F463F">
        <w:rPr>
          <w:b/>
          <w:bCs/>
        </w:rPr>
        <w:t xml:space="preserve"> Πεδιάδας δεσμεύεται για τη συνέχιση των </w:t>
      </w:r>
      <w:r w:rsidR="00E55CD9">
        <w:rPr>
          <w:b/>
          <w:bCs/>
        </w:rPr>
        <w:t>α</w:t>
      </w:r>
      <w:r w:rsidRPr="002F463F">
        <w:rPr>
          <w:b/>
          <w:bCs/>
        </w:rPr>
        <w:t>νασκαφών</w:t>
      </w:r>
    </w:p>
    <w:p w14:paraId="52F91D0B" w14:textId="77777777" w:rsidR="002F463F" w:rsidRDefault="002F463F" w:rsidP="002F463F">
      <w:pPr>
        <w:spacing w:after="0" w:line="240" w:lineRule="auto"/>
        <w:jc w:val="both"/>
      </w:pPr>
    </w:p>
    <w:p w14:paraId="2EA436AB" w14:textId="77777777" w:rsidR="00E14340" w:rsidRDefault="00E14340" w:rsidP="00E14340">
      <w:pPr>
        <w:spacing w:after="0" w:line="240" w:lineRule="auto"/>
        <w:jc w:val="both"/>
      </w:pPr>
      <w:r>
        <w:t xml:space="preserve">Ενόψει της ολοκλήρωσης του πενταετούς ανασκαφικού προγράμματος στην αρχαία </w:t>
      </w:r>
      <w:proofErr w:type="spellStart"/>
      <w:r>
        <w:t>Λύκτο</w:t>
      </w:r>
      <w:proofErr w:type="spellEnd"/>
      <w:r>
        <w:t>/</w:t>
      </w:r>
      <w:proofErr w:type="spellStart"/>
      <w:r>
        <w:t>Λύττο</w:t>
      </w:r>
      <w:proofErr w:type="spellEnd"/>
      <w:r>
        <w:t xml:space="preserve">, ο Δήμαρχος </w:t>
      </w:r>
      <w:proofErr w:type="spellStart"/>
      <w:r>
        <w:t>Μινώα</w:t>
      </w:r>
      <w:proofErr w:type="spellEnd"/>
      <w:r>
        <w:t xml:space="preserve"> Πεδιάδας Βασίλης </w:t>
      </w:r>
      <w:proofErr w:type="spellStart"/>
      <w:r>
        <w:t>Κεγκέρογλου</w:t>
      </w:r>
      <w:proofErr w:type="spellEnd"/>
      <w:r>
        <w:t xml:space="preserve">, συνοδευόμενος από τους Αντιδημάρχους Καλλιόπη </w:t>
      </w:r>
      <w:proofErr w:type="spellStart"/>
      <w:r>
        <w:t>Αποστολογιωργάκη</w:t>
      </w:r>
      <w:proofErr w:type="spellEnd"/>
      <w:r>
        <w:t xml:space="preserve">, Μανώλη </w:t>
      </w:r>
      <w:proofErr w:type="spellStart"/>
      <w:r>
        <w:t>Κουρλετάκη</w:t>
      </w:r>
      <w:proofErr w:type="spellEnd"/>
      <w:r>
        <w:t xml:space="preserve"> και τον Δημοτικό Σύμβουλο Μιχάλη </w:t>
      </w:r>
      <w:proofErr w:type="spellStart"/>
      <w:r>
        <w:t>Σαμωνάκη</w:t>
      </w:r>
      <w:proofErr w:type="spellEnd"/>
      <w:r>
        <w:t xml:space="preserve">, ξεναγήθηκε από τον Καθηγητή Αρχαίας Ιστορίας και Κλασικών Σπουδών στο Ινστιτούτο Προηγμένων στο </w:t>
      </w:r>
      <w:proofErr w:type="spellStart"/>
      <w:r>
        <w:t>Πρίνστον</w:t>
      </w:r>
      <w:proofErr w:type="spellEnd"/>
      <w:r>
        <w:t xml:space="preserve"> των Η.Π.Α. και </w:t>
      </w:r>
      <w:proofErr w:type="spellStart"/>
      <w:r>
        <w:t>συνδιευθυντή</w:t>
      </w:r>
      <w:proofErr w:type="spellEnd"/>
      <w:r>
        <w:t xml:space="preserve"> της ανασκαφής στην αρχαία </w:t>
      </w:r>
      <w:proofErr w:type="spellStart"/>
      <w:r>
        <w:t>Λύττο</w:t>
      </w:r>
      <w:proofErr w:type="spellEnd"/>
      <w:r>
        <w:t xml:space="preserve"> Άγγελο Χανιώτη, στον αρχαιολογικό χώρο προκειμένου να ενημερωθεί για τα πρόσφατα σημαντικά ευρήματα για την Αυτοκρατορική περίοδο που έχουν έρθει στο φως. </w:t>
      </w:r>
    </w:p>
    <w:p w14:paraId="6CD20B5F" w14:textId="77777777" w:rsidR="00E14340" w:rsidRDefault="00E14340" w:rsidP="00E14340">
      <w:pPr>
        <w:spacing w:after="0" w:line="240" w:lineRule="auto"/>
        <w:jc w:val="both"/>
      </w:pPr>
    </w:p>
    <w:p w14:paraId="510B1FC4" w14:textId="05BBFED6" w:rsidR="00E14340" w:rsidRDefault="00E14340" w:rsidP="00E14340">
      <w:pPr>
        <w:spacing w:after="0" w:line="240" w:lineRule="auto"/>
        <w:jc w:val="both"/>
      </w:pPr>
      <w:r>
        <w:t>Η επίσκεψη του Δημάρχου επιβεβαίωσε την αδιάκοπη δέσμευση του Δήμου στην υποστήριξη του αρχαιολογικού έργου, με στόχο την ανάδειξη και προστασία αυτού του μοναδικού αρχαιολογικού χώρου, με τον ίδιο να εκφράζει την πλήρη ικανοποίησ</w:t>
      </w:r>
      <w:r>
        <w:t>η</w:t>
      </w:r>
      <w:r>
        <w:t xml:space="preserve"> του για τα αποτελέσματα των φετινών ανασκαφών, τονίζοντας ότι η αρχαιολογική σκαπάνη δεν πρέπει να σταματήσει και ότι ο Δήμος θα κάνει ό,τι είναι δυνατόν, ώστε να βοηθήσει το έργο των αρχαιολόγων. </w:t>
      </w:r>
    </w:p>
    <w:p w14:paraId="32CE7D8B" w14:textId="77777777" w:rsidR="00E14340" w:rsidRDefault="00E14340" w:rsidP="00E14340">
      <w:pPr>
        <w:spacing w:after="0" w:line="240" w:lineRule="auto"/>
        <w:jc w:val="both"/>
        <w:rPr>
          <w:rFonts w:asciiTheme="minorHAnsi" w:hAnsiTheme="minorHAnsi" w:cs="Segoe UI Emoji"/>
        </w:rPr>
      </w:pPr>
    </w:p>
    <w:p w14:paraId="36B30115" w14:textId="77777777" w:rsidR="00E14340" w:rsidRDefault="00E14340" w:rsidP="00E14340">
      <w:pPr>
        <w:spacing w:after="0" w:line="240" w:lineRule="auto"/>
        <w:jc w:val="both"/>
      </w:pPr>
      <w:r>
        <w:t>Ο Δήμαρχος υπογράμμισε ότι τα αρχαιολογικά ευρήματα παρέχουν πολύτιμες πληροφορίες για την μακραίωνη ιστορία του τόπου και τόνισε την αναγκαιότητα για υπεύθυνη διαχείριση και ανάδειξη της πολιτιστικής και αρχαιολογικής κληρονομιάς, δηλώνοντας χαρακτηριστικά: «Θα είμαστε αρωγοί ώστε η τοπική κοινωνία να εξοικειωθεί περαιτέρω σε ό,τι μας αποκαλύπτει η πανάρχαια ιστορία αυτού του τόπου ως αναπόσπαστο μέρος της ταυτότητάς μας».</w:t>
      </w:r>
    </w:p>
    <w:p w14:paraId="0C3D5654" w14:textId="77777777" w:rsidR="00E14340" w:rsidRPr="004A3556" w:rsidRDefault="00E14340" w:rsidP="00E14340">
      <w:pPr>
        <w:spacing w:after="0" w:line="240" w:lineRule="auto"/>
        <w:jc w:val="both"/>
        <w:rPr>
          <w:rFonts w:asciiTheme="minorHAnsi" w:hAnsiTheme="minorHAnsi" w:cs="Segoe UI Emoji"/>
          <w:b/>
          <w:bCs/>
        </w:rPr>
      </w:pPr>
    </w:p>
    <w:p w14:paraId="282583DF" w14:textId="77777777" w:rsidR="00E14340" w:rsidRPr="004A3556" w:rsidRDefault="00E14340" w:rsidP="00E14340">
      <w:pPr>
        <w:spacing w:after="0" w:line="240" w:lineRule="auto"/>
        <w:jc w:val="both"/>
        <w:rPr>
          <w:b/>
          <w:bCs/>
        </w:rPr>
      </w:pPr>
      <w:r w:rsidRPr="004A3556">
        <w:rPr>
          <w:b/>
          <w:bCs/>
        </w:rPr>
        <w:t xml:space="preserve">Νέα στοιχεία για την Αυτοκρατορική Περίοδο και την ανασυγκρότηση της </w:t>
      </w:r>
      <w:proofErr w:type="spellStart"/>
      <w:r w:rsidRPr="004A3556">
        <w:rPr>
          <w:b/>
          <w:bCs/>
        </w:rPr>
        <w:t>Λύκτου</w:t>
      </w:r>
      <w:proofErr w:type="spellEnd"/>
    </w:p>
    <w:p w14:paraId="4240D40F" w14:textId="77777777" w:rsidR="00E14340" w:rsidRDefault="00E14340" w:rsidP="00E14340">
      <w:pPr>
        <w:spacing w:after="0" w:line="240" w:lineRule="auto"/>
        <w:jc w:val="both"/>
      </w:pPr>
    </w:p>
    <w:p w14:paraId="4C141951" w14:textId="77777777" w:rsidR="00E14340" w:rsidRDefault="00E14340" w:rsidP="00E14340">
      <w:pPr>
        <w:spacing w:after="0" w:line="240" w:lineRule="auto"/>
        <w:jc w:val="both"/>
      </w:pPr>
      <w:r>
        <w:t xml:space="preserve">Ο κ. Χανιώτης κατά την ξενάγηση του Δημάρχου στον αρχαιολογικό χώρο της Αρχαίας </w:t>
      </w:r>
      <w:proofErr w:type="spellStart"/>
      <w:r>
        <w:t>Λύκτου</w:t>
      </w:r>
      <w:proofErr w:type="spellEnd"/>
      <w:r>
        <w:t xml:space="preserve"> εξήγησε πως η φετινή ανασκαφική περίοδος, έχει αποκαλύψει σημαντικές πληροφορίες για δημόσια κτίρια της αυτοκρατορικής εποχής, κυρίως του 2ου μ.Χ. αιώνα. Τα κτίρια αυτά, αν και καταστράφηκαν από σεισμούς, ξαναχτίστηκαν και ξαναχρησιμοποιήθηκαν για περίπου επτά με οκτώ αιώνες, αναδεικνύοντας την ανθεκτικότητα και τη σημασία της </w:t>
      </w:r>
      <w:proofErr w:type="spellStart"/>
      <w:r>
        <w:t>Λύκτου</w:t>
      </w:r>
      <w:proofErr w:type="spellEnd"/>
      <w:r>
        <w:t>.</w:t>
      </w:r>
    </w:p>
    <w:p w14:paraId="3A1C1869" w14:textId="77777777" w:rsidR="00E14340" w:rsidRDefault="00E14340" w:rsidP="00E14340">
      <w:pPr>
        <w:spacing w:after="0" w:line="240" w:lineRule="auto"/>
        <w:jc w:val="both"/>
      </w:pPr>
      <w:r>
        <w:t xml:space="preserve">Ιδιαίτερο ενδιαφέρον παρουσιάζει το βουλευτήριο, ένα μεγάλο δημόσιο κτίριο που χρησίμευε ως χώρος αποφάσεων, συνεδριάσεων βουλευτών και λατρείας του Αυτοκράτορα. Το κτίριο αυτό ολοκληρώθηκε το 118 μ.Χ. και αφιερώθηκε στον Αυτοκράτορα Αδριανό. Πέραν των αρχιτεκτονικών στοιχείων, βρέθηκαν και κινητά ευρήματα, όπως ένα μικρό τεμάχιο αγάλματος που πιθανόν ήταν αντίγραφο του περίφημου αγάλματος του Πόθου, καθώς και ένας τεράστιος αριθμός αρχιτεκτονικών μελών που κοσμούσαν το εσωτερικό των </w:t>
      </w:r>
      <w:r>
        <w:lastRenderedPageBreak/>
        <w:t>δημοσίων κτιρίων. Χαρακτηριστικά, αναφέρθηκε ότι μόνο τις τελευταίες ημέρες βρέθηκε μισός τόνος πολύχρωμων μαρμάρων, προερχόμενων από κάθε γωνιά της Ρωμαϊκής Αυτοκρατορίας, ένδειξη του πλούτου και της ευημερίας της πόλης.</w:t>
      </w:r>
    </w:p>
    <w:p w14:paraId="62E141C5" w14:textId="77777777" w:rsidR="00E14340" w:rsidRPr="004A3556" w:rsidRDefault="00E14340" w:rsidP="00E14340">
      <w:pPr>
        <w:spacing w:after="0" w:line="240" w:lineRule="auto"/>
        <w:jc w:val="both"/>
        <w:rPr>
          <w:b/>
          <w:bCs/>
        </w:rPr>
      </w:pPr>
      <w:proofErr w:type="spellStart"/>
      <w:r w:rsidRPr="004A3556">
        <w:rPr>
          <w:b/>
          <w:bCs/>
        </w:rPr>
        <w:t>Oι</w:t>
      </w:r>
      <w:proofErr w:type="spellEnd"/>
      <w:r w:rsidRPr="004A3556">
        <w:rPr>
          <w:b/>
          <w:bCs/>
        </w:rPr>
        <w:t xml:space="preserve"> πληροφορίες για τα ιδιωτικά κτίρια και η θέση του Θεάτρου</w:t>
      </w:r>
    </w:p>
    <w:p w14:paraId="76A5034C" w14:textId="77777777" w:rsidR="00E14340" w:rsidRDefault="00E14340" w:rsidP="00E14340">
      <w:pPr>
        <w:spacing w:after="0" w:line="240" w:lineRule="auto"/>
        <w:jc w:val="both"/>
      </w:pPr>
    </w:p>
    <w:p w14:paraId="337C678E" w14:textId="77777777" w:rsidR="00E14340" w:rsidRDefault="00E14340" w:rsidP="00E14340">
      <w:pPr>
        <w:spacing w:after="0" w:line="240" w:lineRule="auto"/>
        <w:jc w:val="both"/>
      </w:pPr>
      <w:r>
        <w:t xml:space="preserve">Οι ανασκαφές έφεραν επίσης εκπλήξεις σχετικά με ένα κτίριο που αρχικά θεωρήθηκε ιδιωτικής χρήσης. Φέτος, αποκαλύφθηκε ότι πρόκειται για ένα πολύ μεγαλύτερο και πιο σύνθετο οικοδόμημα, μήκους τουλάχιστον 20 μέτρων, με πολλαπλές φάσεις κατασκευής που εκτείνονται από τα ελληνιστικά χρόνια έως την αυτοκρατορική εποχή και τον 4ο μ.Χ. αιώνα. Μάλιστα, εντός αυτού του κτιρίου βρέθηκαν σε δεύτερη χρήση τέσσερα έδρανα από το θέατρο της </w:t>
      </w:r>
      <w:proofErr w:type="spellStart"/>
      <w:r>
        <w:t>Λύκτου</w:t>
      </w:r>
      <w:proofErr w:type="spellEnd"/>
      <w:r>
        <w:t xml:space="preserve">. Η ανακάλυψη αυτή είναι κομβικής σημασίας, καθώς το θέατρο της </w:t>
      </w:r>
      <w:proofErr w:type="spellStart"/>
      <w:r>
        <w:t>Λύκτου</w:t>
      </w:r>
      <w:proofErr w:type="spellEnd"/>
      <w:r>
        <w:t xml:space="preserve">, γνωστό από σχέδιο του </w:t>
      </w:r>
      <w:proofErr w:type="spellStart"/>
      <w:r>
        <w:t>Ονόριο</w:t>
      </w:r>
      <w:proofErr w:type="spellEnd"/>
      <w:r>
        <w:t xml:space="preserve"> </w:t>
      </w:r>
      <w:proofErr w:type="spellStart"/>
      <w:r>
        <w:t>Μπέλι</w:t>
      </w:r>
      <w:proofErr w:type="spellEnd"/>
      <w:r>
        <w:t xml:space="preserve"> του 1586 ως το μεγαλύτερο της Κρήτης, μπορεί πλέον να τοποθετηθεί με βεβαιότητα πολύ κοντά στα δημόσια κτίρια, στην ανατολική πλαγιά της ακρόπολης. Ο εντοπισμός του θεάτρου αποτελεί πλέον κύριο στόχο μελλοντικών ανασκαφών.</w:t>
      </w:r>
    </w:p>
    <w:p w14:paraId="469D909F" w14:textId="77777777" w:rsidR="00E14340" w:rsidRDefault="00E14340" w:rsidP="00E14340">
      <w:pPr>
        <w:spacing w:after="0" w:line="240" w:lineRule="auto"/>
        <w:jc w:val="both"/>
      </w:pPr>
    </w:p>
    <w:p w14:paraId="25C1FC07" w14:textId="77777777" w:rsidR="00E14340" w:rsidRPr="004A3556" w:rsidRDefault="00E14340" w:rsidP="00E14340">
      <w:pPr>
        <w:spacing w:after="0" w:line="240" w:lineRule="auto"/>
        <w:jc w:val="both"/>
        <w:rPr>
          <w:b/>
          <w:bCs/>
        </w:rPr>
      </w:pPr>
      <w:r w:rsidRPr="004A3556">
        <w:rPr>
          <w:rFonts w:cs="Calibri"/>
          <w:b/>
          <w:bCs/>
        </w:rPr>
        <w:t>Μία</w:t>
      </w:r>
      <w:r w:rsidRPr="004A3556">
        <w:rPr>
          <w:b/>
          <w:bCs/>
        </w:rPr>
        <w:t xml:space="preserve"> </w:t>
      </w:r>
      <w:r w:rsidRPr="004A3556">
        <w:rPr>
          <w:rFonts w:cs="Calibri"/>
          <w:b/>
          <w:bCs/>
        </w:rPr>
        <w:t>πλούσια</w:t>
      </w:r>
      <w:r w:rsidRPr="004A3556">
        <w:rPr>
          <w:b/>
          <w:bCs/>
        </w:rPr>
        <w:t xml:space="preserve"> </w:t>
      </w:r>
      <w:r w:rsidRPr="004A3556">
        <w:rPr>
          <w:rFonts w:cs="Calibri"/>
          <w:b/>
          <w:bCs/>
        </w:rPr>
        <w:t>εμπορική</w:t>
      </w:r>
      <w:r w:rsidRPr="004A3556">
        <w:rPr>
          <w:b/>
          <w:bCs/>
        </w:rPr>
        <w:t xml:space="preserve"> </w:t>
      </w:r>
      <w:r w:rsidRPr="004A3556">
        <w:rPr>
          <w:rFonts w:cs="Calibri"/>
          <w:b/>
          <w:bCs/>
        </w:rPr>
        <w:t>δύναμη</w:t>
      </w:r>
      <w:r w:rsidRPr="004A3556">
        <w:rPr>
          <w:b/>
          <w:bCs/>
        </w:rPr>
        <w:t xml:space="preserve"> </w:t>
      </w:r>
      <w:r w:rsidRPr="004A3556">
        <w:rPr>
          <w:rFonts w:cs="Calibri"/>
          <w:b/>
          <w:bCs/>
        </w:rPr>
        <w:t>της</w:t>
      </w:r>
      <w:r w:rsidRPr="004A3556">
        <w:rPr>
          <w:b/>
          <w:bCs/>
        </w:rPr>
        <w:t xml:space="preserve"> </w:t>
      </w:r>
      <w:r w:rsidRPr="004A3556">
        <w:rPr>
          <w:rFonts w:cs="Calibri"/>
          <w:b/>
          <w:bCs/>
        </w:rPr>
        <w:t>Αυτοκρατορικής</w:t>
      </w:r>
      <w:r w:rsidRPr="004A3556">
        <w:rPr>
          <w:b/>
          <w:bCs/>
        </w:rPr>
        <w:t xml:space="preserve"> </w:t>
      </w:r>
      <w:r w:rsidRPr="004A3556">
        <w:rPr>
          <w:rFonts w:cs="Calibri"/>
          <w:b/>
          <w:bCs/>
        </w:rPr>
        <w:t>Περιόδου</w:t>
      </w:r>
    </w:p>
    <w:p w14:paraId="1DEE7156" w14:textId="77777777" w:rsidR="00E14340" w:rsidRDefault="00E14340" w:rsidP="00E14340">
      <w:pPr>
        <w:spacing w:after="0" w:line="240" w:lineRule="auto"/>
        <w:jc w:val="both"/>
      </w:pPr>
      <w:r>
        <w:t xml:space="preserve">Όπως τόνισε ο κ. Χανιώτης, ο μεγάλος αριθμός των εισαγόμενων μαρμάρων από τη Φρυγία (σημερινή Άγκυρα) και άλλα ελληνικά νησιά αποτελεί σαφή ένδειξη του πλούτου της </w:t>
      </w:r>
      <w:proofErr w:type="spellStart"/>
      <w:r>
        <w:t>Λύκτου</w:t>
      </w:r>
      <w:proofErr w:type="spellEnd"/>
      <w:r>
        <w:t xml:space="preserve"> κατά την αυτοκρατορική περίοδο. Αυτός ο πλούτος οφειλόταν κυρίως στο εμπόριο κρασιού και λαδιού.</w:t>
      </w:r>
    </w:p>
    <w:p w14:paraId="5F7EAD15" w14:textId="77777777" w:rsidR="00E14340" w:rsidRPr="004A3556" w:rsidRDefault="00E14340" w:rsidP="00E14340">
      <w:pPr>
        <w:spacing w:after="0" w:line="240" w:lineRule="auto"/>
        <w:jc w:val="both"/>
        <w:rPr>
          <w:b/>
          <w:bCs/>
        </w:rPr>
      </w:pPr>
    </w:p>
    <w:p w14:paraId="19C2EB5A" w14:textId="77777777" w:rsidR="00E14340" w:rsidRDefault="00E14340" w:rsidP="00E14340">
      <w:pPr>
        <w:spacing w:after="0" w:line="240" w:lineRule="auto"/>
        <w:jc w:val="both"/>
        <w:rPr>
          <w:b/>
          <w:bCs/>
        </w:rPr>
      </w:pPr>
      <w:r w:rsidRPr="004A3556">
        <w:rPr>
          <w:b/>
          <w:bCs/>
        </w:rPr>
        <w:t>Το μέλλον των ανασκαφών</w:t>
      </w:r>
    </w:p>
    <w:p w14:paraId="65CBA4AC" w14:textId="77777777" w:rsidR="00E14340" w:rsidRPr="004A3556" w:rsidRDefault="00E14340" w:rsidP="00E14340">
      <w:pPr>
        <w:spacing w:after="0" w:line="240" w:lineRule="auto"/>
        <w:jc w:val="both"/>
        <w:rPr>
          <w:b/>
          <w:bCs/>
        </w:rPr>
      </w:pPr>
    </w:p>
    <w:p w14:paraId="5079578A" w14:textId="77777777" w:rsidR="00E14340" w:rsidRDefault="00E14340" w:rsidP="00E14340">
      <w:pPr>
        <w:spacing w:after="0" w:line="240" w:lineRule="auto"/>
        <w:jc w:val="both"/>
      </w:pPr>
      <w:r>
        <w:t xml:space="preserve">Μετά την ολοκλήρωση του πενταετούς προγράμματος, το επόμενο στάδιο είναι η μελέτη των ευρημάτων. Ήδη έχει εξασφαλιστεί χρηματοδότηση ώστε δύο αρχαιολόγοι ιστορικοί τέχνης να παραμείνουν στο χώρο για ένα χρόνο για να μελετήσουν τα ευρήματα. Στόχος είναι επίσης ο εντοπισμός νέων σημείων για μελλοντικές ανασκαφές, με έμφαση όχι μόνο στα δημόσια κτίρια, αλλά και στην οικιστική αρχιτεκτονική, ώστε να κατανοηθεί καλύτερα η καθημερινότητα των απλών ανθρώπων της αυτοκρατορικής εποχής στην Κρήτη. Η </w:t>
      </w:r>
      <w:proofErr w:type="spellStart"/>
      <w:r>
        <w:t>Λύκτος</w:t>
      </w:r>
      <w:proofErr w:type="spellEnd"/>
      <w:r>
        <w:t>, με τον δεύτερο μεγαλύτερο αριθμό επιγραφών μετά τη Γόρτυνα, προσφέρει ήδη πλούσιες πληροφορίες για όλα τα κοινωνικά στρώματα, συμπεριλαμβανομένων δούλων και επιτύμβιων μνημείων που προσδίδουν συναισθηματική διάσταση στην ιστορία του τόπου.</w:t>
      </w:r>
    </w:p>
    <w:p w14:paraId="5EE3E03F" w14:textId="77777777" w:rsidR="00E14340" w:rsidRDefault="00E14340" w:rsidP="00E14340">
      <w:pPr>
        <w:spacing w:after="0" w:line="240" w:lineRule="auto"/>
        <w:jc w:val="both"/>
        <w:rPr>
          <w:rFonts w:asciiTheme="minorHAnsi" w:hAnsiTheme="minorHAnsi" w:cs="Segoe UI Symbol"/>
        </w:rPr>
      </w:pPr>
    </w:p>
    <w:p w14:paraId="5A20290A" w14:textId="78CCABB3" w:rsidR="00E14340" w:rsidRDefault="00E14340" w:rsidP="00E14340">
      <w:pPr>
        <w:spacing w:after="0" w:line="240" w:lineRule="auto"/>
        <w:jc w:val="both"/>
      </w:pPr>
      <w:r>
        <w:t xml:space="preserve">Ο κ. </w:t>
      </w:r>
      <w:proofErr w:type="spellStart"/>
      <w:r>
        <w:t>Κεγκέρογλου</w:t>
      </w:r>
      <w:proofErr w:type="spellEnd"/>
      <w:r>
        <w:t xml:space="preserve"> ευχαρίστησε θερμά τον  κ. Χανιώτη όπως και τους άλλους δύο </w:t>
      </w:r>
      <w:proofErr w:type="spellStart"/>
      <w:r>
        <w:t>συνδιευθυντές</w:t>
      </w:r>
      <w:proofErr w:type="spellEnd"/>
      <w:r>
        <w:t xml:space="preserve"> της ανασκαφής, τον Αναπληρωτή Καθηγητή Μεσογειακής Ιστορίας και Αρχαιολογίας στο Ινστιτούτο για τη Μελέτη του Αρχαίου Κόσμου του Πανεπιστημίου της Νέας Υόρκης Αντώνη </w:t>
      </w:r>
      <w:proofErr w:type="spellStart"/>
      <w:r>
        <w:t>Κοτσώνα</w:t>
      </w:r>
      <w:proofErr w:type="spellEnd"/>
      <w:r>
        <w:t xml:space="preserve"> και την Προϊσταμένη της Εφορείας Αρχαιοτήτων Ηρακλείου, Δρ. Βασιλική </w:t>
      </w:r>
      <w:proofErr w:type="spellStart"/>
      <w:r>
        <w:t>Συθιακάκη</w:t>
      </w:r>
      <w:proofErr w:type="spellEnd"/>
      <w:r>
        <w:t>, για την αμέριστη βοήθεια, την υπομονή, την επιμονή και τη θέλησή τους, που οδήγησαν σε αυτά τα σημαντικά αποτελέσματα. Επίσης, αναγνώρισε την πολύτιμη συμβολή των Πανεπιστημίων από την Αμερική που στηρίζουν το πρόγραμμα, καθώς και όλης της επιστημονικής ομάδας (19 ατόμων από διάφορες χώρες) και των 12 εργατών, συμπεριλαμβανομένων των φοιτητών από Ισπανία, Κίνα, Γαλλία, Ηνωμένες Πολιτείες, Αγγλία και Ελλάδα.</w:t>
      </w:r>
    </w:p>
    <w:p w14:paraId="1ED351A8" w14:textId="77777777" w:rsidR="00E14340" w:rsidRDefault="00E14340" w:rsidP="00E14340">
      <w:pPr>
        <w:spacing w:after="0" w:line="240" w:lineRule="auto"/>
        <w:jc w:val="both"/>
      </w:pPr>
    </w:p>
    <w:p w14:paraId="2BF05886" w14:textId="77777777" w:rsidR="00E14340" w:rsidRDefault="00E14340" w:rsidP="00E14340">
      <w:pPr>
        <w:spacing w:after="0" w:line="240" w:lineRule="auto"/>
        <w:jc w:val="both"/>
      </w:pPr>
    </w:p>
    <w:p w14:paraId="3E80D2E3" w14:textId="77777777" w:rsidR="00E14340" w:rsidRDefault="00E14340" w:rsidP="00E14340">
      <w:pPr>
        <w:spacing w:after="0" w:line="240" w:lineRule="auto"/>
        <w:jc w:val="both"/>
      </w:pPr>
    </w:p>
    <w:p w14:paraId="6F272FDE" w14:textId="77777777" w:rsidR="00E14340" w:rsidRDefault="00E14340" w:rsidP="00E14340">
      <w:pPr>
        <w:spacing w:after="0" w:line="240" w:lineRule="auto"/>
        <w:jc w:val="both"/>
      </w:pPr>
    </w:p>
    <w:p w14:paraId="4D645CF2" w14:textId="77777777" w:rsidR="00E14340" w:rsidRDefault="00E14340" w:rsidP="00E14340">
      <w:pPr>
        <w:spacing w:after="0" w:line="240" w:lineRule="auto"/>
        <w:jc w:val="both"/>
      </w:pPr>
    </w:p>
    <w:p w14:paraId="1E4E8F26" w14:textId="77777777" w:rsidR="00E14340" w:rsidRDefault="00E14340" w:rsidP="00E14340">
      <w:pPr>
        <w:spacing w:after="0" w:line="240" w:lineRule="auto"/>
        <w:jc w:val="both"/>
      </w:pPr>
    </w:p>
    <w:p w14:paraId="0BFCDA1F" w14:textId="77777777" w:rsidR="00136C88" w:rsidRDefault="00136C88" w:rsidP="002F463F">
      <w:pPr>
        <w:spacing w:after="0" w:line="240" w:lineRule="auto"/>
        <w:jc w:val="both"/>
      </w:pPr>
    </w:p>
    <w:sectPr w:rsidR="00136C88" w:rsidSect="00A34C03">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95DE77" w14:textId="77777777" w:rsidR="007C2C50" w:rsidRDefault="007C2C50" w:rsidP="00823EAD">
      <w:pPr>
        <w:spacing w:after="0" w:line="240" w:lineRule="auto"/>
      </w:pPr>
      <w:r>
        <w:separator/>
      </w:r>
    </w:p>
  </w:endnote>
  <w:endnote w:type="continuationSeparator" w:id="0">
    <w:p w14:paraId="116C2F6A" w14:textId="77777777" w:rsidR="007C2C50" w:rsidRDefault="007C2C50" w:rsidP="00823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Segoe UI Emoji">
    <w:panose1 w:val="020B0502040204020203"/>
    <w:charset w:val="00"/>
    <w:family w:val="swiss"/>
    <w:pitch w:val="variable"/>
    <w:sig w:usb0="00000003" w:usb1="02000000" w:usb2="08000000" w:usb3="00000000" w:csb0="00000001"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340C6B" w14:textId="77777777" w:rsidR="001D0626" w:rsidRDefault="001D0626">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A90777" w14:textId="77777777" w:rsidR="00823EAD" w:rsidRPr="00823EAD" w:rsidRDefault="00823EAD" w:rsidP="00823EAD">
    <w:pPr>
      <w:pBdr>
        <w:top w:val="single" w:sz="4" w:space="1" w:color="auto"/>
      </w:pBdr>
      <w:shd w:val="clear" w:color="auto" w:fill="FFFFFF"/>
      <w:spacing w:after="0" w:line="240" w:lineRule="auto"/>
      <w:jc w:val="center"/>
      <w:rPr>
        <w:rFonts w:cs="Calibri"/>
        <w:sz w:val="18"/>
        <w:szCs w:val="24"/>
      </w:rPr>
    </w:pPr>
    <w:r w:rsidRPr="00823EAD">
      <w:rPr>
        <w:rFonts w:cs="Calibri"/>
        <w:bCs/>
        <w:sz w:val="18"/>
        <w:szCs w:val="24"/>
      </w:rPr>
      <w:t>ΓΡΑΦΕΙΟ ΔΗΜΑΡΧΟΥ</w:t>
    </w:r>
  </w:p>
  <w:p w14:paraId="4F9048C1" w14:textId="2273302E" w:rsidR="00823EAD" w:rsidRPr="001D0626" w:rsidRDefault="00823EAD" w:rsidP="00823EAD">
    <w:pPr>
      <w:pBdr>
        <w:top w:val="single" w:sz="4" w:space="1" w:color="auto"/>
      </w:pBdr>
      <w:shd w:val="clear" w:color="auto" w:fill="FFFFFF"/>
      <w:spacing w:after="0" w:line="240" w:lineRule="auto"/>
      <w:jc w:val="center"/>
      <w:rPr>
        <w:rFonts w:cs="Calibri"/>
        <w:sz w:val="18"/>
        <w:szCs w:val="24"/>
      </w:rPr>
    </w:pPr>
    <w:proofErr w:type="spellStart"/>
    <w:r w:rsidRPr="00823EAD">
      <w:rPr>
        <w:rFonts w:cs="Calibri"/>
        <w:sz w:val="18"/>
        <w:szCs w:val="24"/>
      </w:rPr>
      <w:t>Τηλ</w:t>
    </w:r>
    <w:proofErr w:type="spellEnd"/>
    <w:r w:rsidRPr="00823EAD">
      <w:rPr>
        <w:rFonts w:cs="Calibri"/>
        <w:sz w:val="18"/>
        <w:szCs w:val="24"/>
      </w:rPr>
      <w:t xml:space="preserve">: 28913-40335 </w:t>
    </w:r>
  </w:p>
  <w:p w14:paraId="6D43FCDC" w14:textId="77777777" w:rsidR="00823EAD" w:rsidRPr="00823EAD" w:rsidRDefault="00823EAD" w:rsidP="00823EAD">
    <w:pPr>
      <w:pStyle w:val="a5"/>
      <w:pBdr>
        <w:top w:val="single" w:sz="4" w:space="1" w:color="auto"/>
      </w:pBdr>
      <w:jc w:val="center"/>
      <w:rPr>
        <w:sz w:val="16"/>
      </w:rPr>
    </w:pPr>
    <w:r w:rsidRPr="00823EAD">
      <w:rPr>
        <w:rFonts w:cs="Calibri"/>
        <w:sz w:val="18"/>
        <w:szCs w:val="24"/>
        <w:lang w:val="en-US"/>
      </w:rPr>
      <w:t>Email</w:t>
    </w:r>
    <w:r w:rsidRPr="00823EAD">
      <w:rPr>
        <w:rFonts w:cs="Calibri"/>
        <w:sz w:val="18"/>
        <w:szCs w:val="24"/>
      </w:rPr>
      <w:t xml:space="preserve">: </w:t>
    </w:r>
    <w:hyperlink r:id="rId1" w:history="1">
      <w:r w:rsidRPr="00823EAD">
        <w:rPr>
          <w:rStyle w:val="-"/>
          <w:rFonts w:cs="Calibri"/>
          <w:sz w:val="16"/>
          <w:szCs w:val="24"/>
          <w:lang w:val="en-US"/>
        </w:rPr>
        <w:t>minoa</w:t>
      </w:r>
      <w:r w:rsidRPr="00823EAD">
        <w:rPr>
          <w:rStyle w:val="-"/>
          <w:rFonts w:cs="Calibri"/>
          <w:sz w:val="16"/>
          <w:szCs w:val="24"/>
        </w:rPr>
        <w:t>@</w:t>
      </w:r>
      <w:r w:rsidRPr="00823EAD">
        <w:rPr>
          <w:rStyle w:val="-"/>
          <w:rFonts w:cs="Calibri"/>
          <w:sz w:val="16"/>
          <w:szCs w:val="24"/>
          <w:lang w:val="en-US"/>
        </w:rPr>
        <w:t>minoapediadas</w:t>
      </w:r>
      <w:r w:rsidRPr="00823EAD">
        <w:rPr>
          <w:rStyle w:val="-"/>
          <w:rFonts w:cs="Calibri"/>
          <w:sz w:val="16"/>
          <w:szCs w:val="24"/>
        </w:rPr>
        <w:t>.</w:t>
      </w:r>
      <w:r w:rsidRPr="00823EAD">
        <w:rPr>
          <w:rStyle w:val="-"/>
          <w:rFonts w:cs="Calibri"/>
          <w:sz w:val="16"/>
          <w:szCs w:val="24"/>
          <w:lang w:val="en-US"/>
        </w:rPr>
        <w:t>gr</w:t>
      </w:r>
    </w:hyperlink>
  </w:p>
  <w:p w14:paraId="64488193" w14:textId="77777777" w:rsidR="00823EAD" w:rsidRDefault="00823EAD">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B119DF" w14:textId="77777777" w:rsidR="001D0626" w:rsidRDefault="001D062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9AE5C9" w14:textId="77777777" w:rsidR="007C2C50" w:rsidRDefault="007C2C50" w:rsidP="00823EAD">
      <w:pPr>
        <w:spacing w:after="0" w:line="240" w:lineRule="auto"/>
      </w:pPr>
      <w:r>
        <w:separator/>
      </w:r>
    </w:p>
  </w:footnote>
  <w:footnote w:type="continuationSeparator" w:id="0">
    <w:p w14:paraId="39F94B18" w14:textId="77777777" w:rsidR="007C2C50" w:rsidRDefault="007C2C50" w:rsidP="00823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63EA48" w14:textId="77777777" w:rsidR="001D0626" w:rsidRDefault="001D0626">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37BF5F" w14:textId="77777777" w:rsidR="001D0626" w:rsidRDefault="001D0626">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D6FC2A" w14:textId="77777777" w:rsidR="001D0626" w:rsidRDefault="001D062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BFE"/>
    <w:rsid w:val="0001503B"/>
    <w:rsid w:val="0006275C"/>
    <w:rsid w:val="00062960"/>
    <w:rsid w:val="000A733B"/>
    <w:rsid w:val="000C124F"/>
    <w:rsid w:val="000C7EF8"/>
    <w:rsid w:val="000D5B9E"/>
    <w:rsid w:val="000F54B6"/>
    <w:rsid w:val="00136C88"/>
    <w:rsid w:val="00151922"/>
    <w:rsid w:val="00151AA7"/>
    <w:rsid w:val="00163216"/>
    <w:rsid w:val="00163BCA"/>
    <w:rsid w:val="00167E95"/>
    <w:rsid w:val="001C5882"/>
    <w:rsid w:val="001D0626"/>
    <w:rsid w:val="001D1997"/>
    <w:rsid w:val="001E04CC"/>
    <w:rsid w:val="001E390C"/>
    <w:rsid w:val="00206866"/>
    <w:rsid w:val="00217E37"/>
    <w:rsid w:val="0025091A"/>
    <w:rsid w:val="00254D42"/>
    <w:rsid w:val="0025746A"/>
    <w:rsid w:val="00272ACF"/>
    <w:rsid w:val="00290E6A"/>
    <w:rsid w:val="002C0630"/>
    <w:rsid w:val="002C6303"/>
    <w:rsid w:val="002D40D1"/>
    <w:rsid w:val="002D49A1"/>
    <w:rsid w:val="002D5686"/>
    <w:rsid w:val="002F463F"/>
    <w:rsid w:val="002F7002"/>
    <w:rsid w:val="00301083"/>
    <w:rsid w:val="00305DAF"/>
    <w:rsid w:val="00343B2A"/>
    <w:rsid w:val="00366BA1"/>
    <w:rsid w:val="003770ED"/>
    <w:rsid w:val="003B30BA"/>
    <w:rsid w:val="003B6336"/>
    <w:rsid w:val="003C38E7"/>
    <w:rsid w:val="00420869"/>
    <w:rsid w:val="00423A20"/>
    <w:rsid w:val="00423ED6"/>
    <w:rsid w:val="00444E27"/>
    <w:rsid w:val="0044530E"/>
    <w:rsid w:val="00454854"/>
    <w:rsid w:val="00474FD8"/>
    <w:rsid w:val="00497FFE"/>
    <w:rsid w:val="004A3405"/>
    <w:rsid w:val="004A7D21"/>
    <w:rsid w:val="004B0B3E"/>
    <w:rsid w:val="004D2999"/>
    <w:rsid w:val="004D6B02"/>
    <w:rsid w:val="004E33A4"/>
    <w:rsid w:val="004F59FA"/>
    <w:rsid w:val="00501B7F"/>
    <w:rsid w:val="00504EDE"/>
    <w:rsid w:val="00507F17"/>
    <w:rsid w:val="00510B00"/>
    <w:rsid w:val="0051373E"/>
    <w:rsid w:val="00517D93"/>
    <w:rsid w:val="00530C87"/>
    <w:rsid w:val="0053107E"/>
    <w:rsid w:val="00536693"/>
    <w:rsid w:val="005428AF"/>
    <w:rsid w:val="00570625"/>
    <w:rsid w:val="0057625A"/>
    <w:rsid w:val="005806DE"/>
    <w:rsid w:val="00594137"/>
    <w:rsid w:val="005B326C"/>
    <w:rsid w:val="005B41F2"/>
    <w:rsid w:val="005C0013"/>
    <w:rsid w:val="005D7379"/>
    <w:rsid w:val="00607A24"/>
    <w:rsid w:val="00637E01"/>
    <w:rsid w:val="0064174D"/>
    <w:rsid w:val="00657427"/>
    <w:rsid w:val="00670489"/>
    <w:rsid w:val="006957D8"/>
    <w:rsid w:val="006B23DE"/>
    <w:rsid w:val="006B43AD"/>
    <w:rsid w:val="006D5476"/>
    <w:rsid w:val="006F208A"/>
    <w:rsid w:val="006F512A"/>
    <w:rsid w:val="00700044"/>
    <w:rsid w:val="00706594"/>
    <w:rsid w:val="007208A6"/>
    <w:rsid w:val="00721B7F"/>
    <w:rsid w:val="00733CA5"/>
    <w:rsid w:val="00736A96"/>
    <w:rsid w:val="00736F82"/>
    <w:rsid w:val="0075134D"/>
    <w:rsid w:val="007814EF"/>
    <w:rsid w:val="0078700F"/>
    <w:rsid w:val="007A1295"/>
    <w:rsid w:val="007A3BFE"/>
    <w:rsid w:val="007A43E4"/>
    <w:rsid w:val="007C0E8C"/>
    <w:rsid w:val="007C2C50"/>
    <w:rsid w:val="007C3332"/>
    <w:rsid w:val="007D195E"/>
    <w:rsid w:val="007D7E14"/>
    <w:rsid w:val="007F32DB"/>
    <w:rsid w:val="008014D8"/>
    <w:rsid w:val="0080173E"/>
    <w:rsid w:val="008043BB"/>
    <w:rsid w:val="00823EAD"/>
    <w:rsid w:val="008522E6"/>
    <w:rsid w:val="0085347D"/>
    <w:rsid w:val="00881202"/>
    <w:rsid w:val="008907D2"/>
    <w:rsid w:val="008B2D77"/>
    <w:rsid w:val="008B68D7"/>
    <w:rsid w:val="008C6907"/>
    <w:rsid w:val="008D07D4"/>
    <w:rsid w:val="008D080B"/>
    <w:rsid w:val="008F131D"/>
    <w:rsid w:val="008F5FFE"/>
    <w:rsid w:val="008F613E"/>
    <w:rsid w:val="00911E62"/>
    <w:rsid w:val="00912B06"/>
    <w:rsid w:val="00940BDA"/>
    <w:rsid w:val="00952DCB"/>
    <w:rsid w:val="00956618"/>
    <w:rsid w:val="00990A89"/>
    <w:rsid w:val="00991E9B"/>
    <w:rsid w:val="009929A0"/>
    <w:rsid w:val="009C57C6"/>
    <w:rsid w:val="009D5565"/>
    <w:rsid w:val="00A10652"/>
    <w:rsid w:val="00A16B0B"/>
    <w:rsid w:val="00A34C03"/>
    <w:rsid w:val="00A363EC"/>
    <w:rsid w:val="00A81D09"/>
    <w:rsid w:val="00A90FD5"/>
    <w:rsid w:val="00AB1959"/>
    <w:rsid w:val="00AB7815"/>
    <w:rsid w:val="00AB7F63"/>
    <w:rsid w:val="00AC2F67"/>
    <w:rsid w:val="00AD1BAE"/>
    <w:rsid w:val="00AE024A"/>
    <w:rsid w:val="00AE3879"/>
    <w:rsid w:val="00AF3A56"/>
    <w:rsid w:val="00B31EE4"/>
    <w:rsid w:val="00B36AA1"/>
    <w:rsid w:val="00B727CF"/>
    <w:rsid w:val="00B7393B"/>
    <w:rsid w:val="00BA5F84"/>
    <w:rsid w:val="00BC2CA8"/>
    <w:rsid w:val="00BD3979"/>
    <w:rsid w:val="00BF7643"/>
    <w:rsid w:val="00C22597"/>
    <w:rsid w:val="00C31464"/>
    <w:rsid w:val="00C35771"/>
    <w:rsid w:val="00C93D18"/>
    <w:rsid w:val="00CA58EF"/>
    <w:rsid w:val="00CA6E7D"/>
    <w:rsid w:val="00CD3404"/>
    <w:rsid w:val="00CD54C6"/>
    <w:rsid w:val="00CE3EEC"/>
    <w:rsid w:val="00CE494E"/>
    <w:rsid w:val="00CF1ABA"/>
    <w:rsid w:val="00D02920"/>
    <w:rsid w:val="00D12F62"/>
    <w:rsid w:val="00D53D2C"/>
    <w:rsid w:val="00D67FF3"/>
    <w:rsid w:val="00D80A8E"/>
    <w:rsid w:val="00D949B3"/>
    <w:rsid w:val="00DC37DC"/>
    <w:rsid w:val="00DF207A"/>
    <w:rsid w:val="00E14340"/>
    <w:rsid w:val="00E200F6"/>
    <w:rsid w:val="00E23492"/>
    <w:rsid w:val="00E3118F"/>
    <w:rsid w:val="00E40B56"/>
    <w:rsid w:val="00E55CD9"/>
    <w:rsid w:val="00E60C4D"/>
    <w:rsid w:val="00E63FF7"/>
    <w:rsid w:val="00E65B52"/>
    <w:rsid w:val="00EB2755"/>
    <w:rsid w:val="00EB64D1"/>
    <w:rsid w:val="00EE290A"/>
    <w:rsid w:val="00EF404A"/>
    <w:rsid w:val="00F073F9"/>
    <w:rsid w:val="00F32BD4"/>
    <w:rsid w:val="00FA118F"/>
    <w:rsid w:val="00FA65E9"/>
    <w:rsid w:val="00FB3EAC"/>
    <w:rsid w:val="00FC2325"/>
    <w:rsid w:val="00FD3B2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0C27A"/>
  <w15:docId w15:val="{8255F2E0-3C1E-4B81-B01F-2094917395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F3A56"/>
    <w:pPr>
      <w:spacing w:after="200" w:line="276" w:lineRule="auto"/>
    </w:pPr>
    <w:rPr>
      <w:sz w:val="22"/>
      <w:szCs w:val="22"/>
      <w:lang w:eastAsia="en-US"/>
    </w:rPr>
  </w:style>
  <w:style w:type="paragraph" w:styleId="1">
    <w:name w:val="heading 1"/>
    <w:basedOn w:val="a"/>
    <w:next w:val="a"/>
    <w:link w:val="1Char"/>
    <w:qFormat/>
    <w:rsid w:val="00823EAD"/>
    <w:pPr>
      <w:keepNext/>
      <w:tabs>
        <w:tab w:val="num" w:pos="0"/>
      </w:tabs>
      <w:suppressAutoHyphens/>
      <w:spacing w:after="0" w:line="360" w:lineRule="auto"/>
      <w:ind w:left="432" w:hanging="432"/>
      <w:jc w:val="center"/>
      <w:outlineLvl w:val="0"/>
    </w:pPr>
    <w:rPr>
      <w:rFonts w:ascii="Times New Roman" w:eastAsia="Times New Roman" w:hAnsi="Times New Roman"/>
      <w:b/>
      <w:sz w:val="24"/>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nhideWhenUsed/>
    <w:rsid w:val="00823EAD"/>
    <w:pPr>
      <w:spacing w:before="100" w:beforeAutospacing="1" w:after="100" w:afterAutospacing="1" w:line="240" w:lineRule="auto"/>
    </w:pPr>
    <w:rPr>
      <w:rFonts w:ascii="Times New Roman" w:eastAsia="Times New Roman" w:hAnsi="Times New Roman"/>
      <w:sz w:val="24"/>
      <w:szCs w:val="24"/>
      <w:lang w:eastAsia="el-GR"/>
    </w:rPr>
  </w:style>
  <w:style w:type="paragraph" w:styleId="a3">
    <w:name w:val="header"/>
    <w:basedOn w:val="a"/>
    <w:link w:val="Char"/>
    <w:rsid w:val="00823EAD"/>
    <w:pPr>
      <w:tabs>
        <w:tab w:val="center" w:pos="4153"/>
        <w:tab w:val="right" w:pos="8306"/>
      </w:tabs>
      <w:spacing w:after="0" w:line="240" w:lineRule="auto"/>
    </w:pPr>
    <w:rPr>
      <w:rFonts w:ascii="Times New Roman" w:eastAsia="Times New Roman" w:hAnsi="Times New Roman"/>
      <w:sz w:val="24"/>
      <w:szCs w:val="24"/>
      <w:lang w:eastAsia="el-GR"/>
    </w:rPr>
  </w:style>
  <w:style w:type="character" w:customStyle="1" w:styleId="Char">
    <w:name w:val="Κεφαλίδα Char"/>
    <w:basedOn w:val="a0"/>
    <w:link w:val="a3"/>
    <w:rsid w:val="00823EAD"/>
    <w:rPr>
      <w:rFonts w:ascii="Times New Roman" w:eastAsia="Times New Roman" w:hAnsi="Times New Roman" w:cs="Times New Roman"/>
      <w:sz w:val="24"/>
      <w:szCs w:val="24"/>
      <w:lang w:eastAsia="el-GR"/>
    </w:rPr>
  </w:style>
  <w:style w:type="paragraph" w:styleId="a4">
    <w:name w:val="Balloon Text"/>
    <w:basedOn w:val="a"/>
    <w:link w:val="Char0"/>
    <w:uiPriority w:val="99"/>
    <w:semiHidden/>
    <w:unhideWhenUsed/>
    <w:rsid w:val="00823EAD"/>
    <w:pPr>
      <w:spacing w:after="0" w:line="240" w:lineRule="auto"/>
    </w:pPr>
    <w:rPr>
      <w:rFonts w:ascii="Tahoma" w:hAnsi="Tahoma" w:cs="Tahoma"/>
      <w:sz w:val="16"/>
      <w:szCs w:val="16"/>
    </w:rPr>
  </w:style>
  <w:style w:type="character" w:customStyle="1" w:styleId="Char0">
    <w:name w:val="Κείμενο πλαισίου Char"/>
    <w:basedOn w:val="a0"/>
    <w:link w:val="a4"/>
    <w:uiPriority w:val="99"/>
    <w:semiHidden/>
    <w:rsid w:val="00823EAD"/>
    <w:rPr>
      <w:rFonts w:ascii="Tahoma" w:eastAsia="Calibri" w:hAnsi="Tahoma" w:cs="Tahoma"/>
      <w:sz w:val="16"/>
      <w:szCs w:val="16"/>
    </w:rPr>
  </w:style>
  <w:style w:type="paragraph" w:styleId="a5">
    <w:name w:val="footer"/>
    <w:basedOn w:val="a"/>
    <w:link w:val="Char1"/>
    <w:uiPriority w:val="99"/>
    <w:unhideWhenUsed/>
    <w:rsid w:val="00823EAD"/>
    <w:pPr>
      <w:tabs>
        <w:tab w:val="center" w:pos="4153"/>
        <w:tab w:val="right" w:pos="8306"/>
      </w:tabs>
      <w:spacing w:after="0" w:line="240" w:lineRule="auto"/>
    </w:pPr>
  </w:style>
  <w:style w:type="character" w:customStyle="1" w:styleId="Char1">
    <w:name w:val="Υποσέλιδο Char"/>
    <w:basedOn w:val="a0"/>
    <w:link w:val="a5"/>
    <w:uiPriority w:val="99"/>
    <w:rsid w:val="00823EAD"/>
    <w:rPr>
      <w:rFonts w:ascii="Calibri" w:eastAsia="Calibri" w:hAnsi="Calibri" w:cs="Times New Roman"/>
    </w:rPr>
  </w:style>
  <w:style w:type="character" w:customStyle="1" w:styleId="1Char">
    <w:name w:val="Επικεφαλίδα 1 Char"/>
    <w:basedOn w:val="a0"/>
    <w:link w:val="1"/>
    <w:rsid w:val="00823EAD"/>
    <w:rPr>
      <w:rFonts w:ascii="Times New Roman" w:eastAsia="Times New Roman" w:hAnsi="Times New Roman" w:cs="Times New Roman"/>
      <w:b/>
      <w:sz w:val="24"/>
      <w:szCs w:val="20"/>
      <w:lang w:eastAsia="zh-CN"/>
    </w:rPr>
  </w:style>
  <w:style w:type="character" w:styleId="-">
    <w:name w:val="Hyperlink"/>
    <w:basedOn w:val="a0"/>
    <w:uiPriority w:val="99"/>
    <w:rsid w:val="00823EAD"/>
    <w:rPr>
      <w:strike w:val="0"/>
      <w:dstrike w:val="0"/>
      <w:color w:val="000000"/>
      <w:u w:val="none"/>
    </w:rPr>
  </w:style>
  <w:style w:type="character" w:styleId="a6">
    <w:name w:val="Unresolved Mention"/>
    <w:basedOn w:val="a0"/>
    <w:uiPriority w:val="99"/>
    <w:semiHidden/>
    <w:unhideWhenUsed/>
    <w:rsid w:val="00272A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6929214">
      <w:bodyDiv w:val="1"/>
      <w:marLeft w:val="0"/>
      <w:marRight w:val="0"/>
      <w:marTop w:val="0"/>
      <w:marBottom w:val="0"/>
      <w:divBdr>
        <w:top w:val="none" w:sz="0" w:space="0" w:color="auto"/>
        <w:left w:val="none" w:sz="0" w:space="0" w:color="auto"/>
        <w:bottom w:val="none" w:sz="0" w:space="0" w:color="auto"/>
        <w:right w:val="none" w:sz="0" w:space="0" w:color="auto"/>
      </w:divBdr>
      <w:divsChild>
        <w:div w:id="90708241">
          <w:marLeft w:val="0"/>
          <w:marRight w:val="0"/>
          <w:marTop w:val="120"/>
          <w:marBottom w:val="0"/>
          <w:divBdr>
            <w:top w:val="none" w:sz="0" w:space="0" w:color="auto"/>
            <w:left w:val="none" w:sz="0" w:space="0" w:color="auto"/>
            <w:bottom w:val="none" w:sz="0" w:space="0" w:color="auto"/>
            <w:right w:val="none" w:sz="0" w:space="0" w:color="auto"/>
          </w:divBdr>
          <w:divsChild>
            <w:div w:id="1355376881">
              <w:marLeft w:val="0"/>
              <w:marRight w:val="0"/>
              <w:marTop w:val="0"/>
              <w:marBottom w:val="0"/>
              <w:divBdr>
                <w:top w:val="none" w:sz="0" w:space="0" w:color="auto"/>
                <w:left w:val="none" w:sz="0" w:space="0" w:color="auto"/>
                <w:bottom w:val="none" w:sz="0" w:space="0" w:color="auto"/>
                <w:right w:val="none" w:sz="0" w:space="0" w:color="auto"/>
              </w:divBdr>
            </w:div>
          </w:divsChild>
        </w:div>
        <w:div w:id="114712658">
          <w:marLeft w:val="0"/>
          <w:marRight w:val="0"/>
          <w:marTop w:val="120"/>
          <w:marBottom w:val="0"/>
          <w:divBdr>
            <w:top w:val="none" w:sz="0" w:space="0" w:color="auto"/>
            <w:left w:val="none" w:sz="0" w:space="0" w:color="auto"/>
            <w:bottom w:val="none" w:sz="0" w:space="0" w:color="auto"/>
            <w:right w:val="none" w:sz="0" w:space="0" w:color="auto"/>
          </w:divBdr>
          <w:divsChild>
            <w:div w:id="990018335">
              <w:marLeft w:val="0"/>
              <w:marRight w:val="0"/>
              <w:marTop w:val="0"/>
              <w:marBottom w:val="0"/>
              <w:divBdr>
                <w:top w:val="none" w:sz="0" w:space="0" w:color="auto"/>
                <w:left w:val="none" w:sz="0" w:space="0" w:color="auto"/>
                <w:bottom w:val="none" w:sz="0" w:space="0" w:color="auto"/>
                <w:right w:val="none" w:sz="0" w:space="0" w:color="auto"/>
              </w:divBdr>
            </w:div>
          </w:divsChild>
        </w:div>
        <w:div w:id="1991399779">
          <w:marLeft w:val="0"/>
          <w:marRight w:val="0"/>
          <w:marTop w:val="120"/>
          <w:marBottom w:val="0"/>
          <w:divBdr>
            <w:top w:val="none" w:sz="0" w:space="0" w:color="auto"/>
            <w:left w:val="none" w:sz="0" w:space="0" w:color="auto"/>
            <w:bottom w:val="none" w:sz="0" w:space="0" w:color="auto"/>
            <w:right w:val="none" w:sz="0" w:space="0" w:color="auto"/>
          </w:divBdr>
          <w:divsChild>
            <w:div w:id="1345010718">
              <w:marLeft w:val="0"/>
              <w:marRight w:val="0"/>
              <w:marTop w:val="0"/>
              <w:marBottom w:val="0"/>
              <w:divBdr>
                <w:top w:val="none" w:sz="0" w:space="0" w:color="auto"/>
                <w:left w:val="none" w:sz="0" w:space="0" w:color="auto"/>
                <w:bottom w:val="none" w:sz="0" w:space="0" w:color="auto"/>
                <w:right w:val="none" w:sz="0" w:space="0" w:color="auto"/>
              </w:divBdr>
            </w:div>
          </w:divsChild>
        </w:div>
        <w:div w:id="515000574">
          <w:marLeft w:val="0"/>
          <w:marRight w:val="0"/>
          <w:marTop w:val="120"/>
          <w:marBottom w:val="0"/>
          <w:divBdr>
            <w:top w:val="none" w:sz="0" w:space="0" w:color="auto"/>
            <w:left w:val="none" w:sz="0" w:space="0" w:color="auto"/>
            <w:bottom w:val="none" w:sz="0" w:space="0" w:color="auto"/>
            <w:right w:val="none" w:sz="0" w:space="0" w:color="auto"/>
          </w:divBdr>
          <w:divsChild>
            <w:div w:id="1381321691">
              <w:marLeft w:val="0"/>
              <w:marRight w:val="0"/>
              <w:marTop w:val="0"/>
              <w:marBottom w:val="0"/>
              <w:divBdr>
                <w:top w:val="none" w:sz="0" w:space="0" w:color="auto"/>
                <w:left w:val="none" w:sz="0" w:space="0" w:color="auto"/>
                <w:bottom w:val="none" w:sz="0" w:space="0" w:color="auto"/>
                <w:right w:val="none" w:sz="0" w:space="0" w:color="auto"/>
              </w:divBdr>
            </w:div>
          </w:divsChild>
        </w:div>
        <w:div w:id="1378239170">
          <w:marLeft w:val="0"/>
          <w:marRight w:val="0"/>
          <w:marTop w:val="120"/>
          <w:marBottom w:val="0"/>
          <w:divBdr>
            <w:top w:val="none" w:sz="0" w:space="0" w:color="auto"/>
            <w:left w:val="none" w:sz="0" w:space="0" w:color="auto"/>
            <w:bottom w:val="none" w:sz="0" w:space="0" w:color="auto"/>
            <w:right w:val="none" w:sz="0" w:space="0" w:color="auto"/>
          </w:divBdr>
          <w:divsChild>
            <w:div w:id="1575622413">
              <w:marLeft w:val="0"/>
              <w:marRight w:val="0"/>
              <w:marTop w:val="0"/>
              <w:marBottom w:val="0"/>
              <w:divBdr>
                <w:top w:val="none" w:sz="0" w:space="0" w:color="auto"/>
                <w:left w:val="none" w:sz="0" w:space="0" w:color="auto"/>
                <w:bottom w:val="none" w:sz="0" w:space="0" w:color="auto"/>
                <w:right w:val="none" w:sz="0" w:space="0" w:color="auto"/>
              </w:divBdr>
            </w:div>
          </w:divsChild>
        </w:div>
        <w:div w:id="1733236655">
          <w:marLeft w:val="0"/>
          <w:marRight w:val="0"/>
          <w:marTop w:val="120"/>
          <w:marBottom w:val="0"/>
          <w:divBdr>
            <w:top w:val="none" w:sz="0" w:space="0" w:color="auto"/>
            <w:left w:val="none" w:sz="0" w:space="0" w:color="auto"/>
            <w:bottom w:val="none" w:sz="0" w:space="0" w:color="auto"/>
            <w:right w:val="none" w:sz="0" w:space="0" w:color="auto"/>
          </w:divBdr>
          <w:divsChild>
            <w:div w:id="568266200">
              <w:marLeft w:val="0"/>
              <w:marRight w:val="0"/>
              <w:marTop w:val="0"/>
              <w:marBottom w:val="0"/>
              <w:divBdr>
                <w:top w:val="none" w:sz="0" w:space="0" w:color="auto"/>
                <w:left w:val="none" w:sz="0" w:space="0" w:color="auto"/>
                <w:bottom w:val="none" w:sz="0" w:space="0" w:color="auto"/>
                <w:right w:val="none" w:sz="0" w:space="0" w:color="auto"/>
              </w:divBdr>
            </w:div>
            <w:div w:id="441534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094955">
      <w:bodyDiv w:val="1"/>
      <w:marLeft w:val="0"/>
      <w:marRight w:val="0"/>
      <w:marTop w:val="0"/>
      <w:marBottom w:val="0"/>
      <w:divBdr>
        <w:top w:val="none" w:sz="0" w:space="0" w:color="auto"/>
        <w:left w:val="none" w:sz="0" w:space="0" w:color="auto"/>
        <w:bottom w:val="none" w:sz="0" w:space="0" w:color="auto"/>
        <w:right w:val="none" w:sz="0" w:space="0" w:color="auto"/>
      </w:divBdr>
    </w:div>
    <w:div w:id="1358386874">
      <w:bodyDiv w:val="1"/>
      <w:marLeft w:val="0"/>
      <w:marRight w:val="0"/>
      <w:marTop w:val="0"/>
      <w:marBottom w:val="0"/>
      <w:divBdr>
        <w:top w:val="none" w:sz="0" w:space="0" w:color="auto"/>
        <w:left w:val="none" w:sz="0" w:space="0" w:color="auto"/>
        <w:bottom w:val="none" w:sz="0" w:space="0" w:color="auto"/>
        <w:right w:val="none" w:sz="0" w:space="0" w:color="auto"/>
      </w:divBdr>
      <w:divsChild>
        <w:div w:id="1074203388">
          <w:marLeft w:val="0"/>
          <w:marRight w:val="0"/>
          <w:marTop w:val="120"/>
          <w:marBottom w:val="0"/>
          <w:divBdr>
            <w:top w:val="none" w:sz="0" w:space="0" w:color="auto"/>
            <w:left w:val="none" w:sz="0" w:space="0" w:color="auto"/>
            <w:bottom w:val="none" w:sz="0" w:space="0" w:color="auto"/>
            <w:right w:val="none" w:sz="0" w:space="0" w:color="auto"/>
          </w:divBdr>
          <w:divsChild>
            <w:div w:id="663052703">
              <w:marLeft w:val="0"/>
              <w:marRight w:val="0"/>
              <w:marTop w:val="0"/>
              <w:marBottom w:val="0"/>
              <w:divBdr>
                <w:top w:val="none" w:sz="0" w:space="0" w:color="auto"/>
                <w:left w:val="none" w:sz="0" w:space="0" w:color="auto"/>
                <w:bottom w:val="none" w:sz="0" w:space="0" w:color="auto"/>
                <w:right w:val="none" w:sz="0" w:space="0" w:color="auto"/>
              </w:divBdr>
            </w:div>
          </w:divsChild>
        </w:div>
        <w:div w:id="253711058">
          <w:marLeft w:val="0"/>
          <w:marRight w:val="0"/>
          <w:marTop w:val="120"/>
          <w:marBottom w:val="0"/>
          <w:divBdr>
            <w:top w:val="none" w:sz="0" w:space="0" w:color="auto"/>
            <w:left w:val="none" w:sz="0" w:space="0" w:color="auto"/>
            <w:bottom w:val="none" w:sz="0" w:space="0" w:color="auto"/>
            <w:right w:val="none" w:sz="0" w:space="0" w:color="auto"/>
          </w:divBdr>
          <w:divsChild>
            <w:div w:id="6684693">
              <w:marLeft w:val="0"/>
              <w:marRight w:val="0"/>
              <w:marTop w:val="0"/>
              <w:marBottom w:val="0"/>
              <w:divBdr>
                <w:top w:val="none" w:sz="0" w:space="0" w:color="auto"/>
                <w:left w:val="none" w:sz="0" w:space="0" w:color="auto"/>
                <w:bottom w:val="none" w:sz="0" w:space="0" w:color="auto"/>
                <w:right w:val="none" w:sz="0" w:space="0" w:color="auto"/>
              </w:divBdr>
            </w:div>
            <w:div w:id="525218133">
              <w:marLeft w:val="0"/>
              <w:marRight w:val="0"/>
              <w:marTop w:val="0"/>
              <w:marBottom w:val="0"/>
              <w:divBdr>
                <w:top w:val="none" w:sz="0" w:space="0" w:color="auto"/>
                <w:left w:val="none" w:sz="0" w:space="0" w:color="auto"/>
                <w:bottom w:val="none" w:sz="0" w:space="0" w:color="auto"/>
                <w:right w:val="none" w:sz="0" w:space="0" w:color="auto"/>
              </w:divBdr>
            </w:div>
            <w:div w:id="29834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611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mailto:minoa@minoapediadas.g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924;&#913;&#929;&#921;&#913;\Downloads\&#928;&#929;&#927;&#932;&#933;&#928;&#927;%20&#916;&#932;.dotx"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ΠΡΟΤΥΠΟ ΔΤ</Template>
  <TotalTime>4</TotalTime>
  <Pages>2</Pages>
  <Words>859</Words>
  <Characters>4644</Characters>
  <Application>Microsoft Office Word</Application>
  <DocSecurity>0</DocSecurity>
  <Lines>38</Lines>
  <Paragraphs>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5493</CharactersWithSpaces>
  <SharedDoc>false</SharedDoc>
  <HLinks>
    <vt:vector size="6" baseType="variant">
      <vt:variant>
        <vt:i4>1966128</vt:i4>
      </vt:variant>
      <vt:variant>
        <vt:i4>0</vt:i4>
      </vt:variant>
      <vt:variant>
        <vt:i4>0</vt:i4>
      </vt:variant>
      <vt:variant>
        <vt:i4>5</vt:i4>
      </vt:variant>
      <vt:variant>
        <vt:lpwstr>mailto:minoa@minoapediadas.gr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ΜΑΡΙΑ ΑΝΤΩΝΑΚΗ</dc:creator>
  <cp:lastModifiedBy>user</cp:lastModifiedBy>
  <cp:revision>2</cp:revision>
  <cp:lastPrinted>2022-06-24T09:18:00Z</cp:lastPrinted>
  <dcterms:created xsi:type="dcterms:W3CDTF">2025-06-24T09:44:00Z</dcterms:created>
  <dcterms:modified xsi:type="dcterms:W3CDTF">2025-06-24T09:44:00Z</dcterms:modified>
</cp:coreProperties>
</file>