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D" w:rsidRPr="001C0F9F" w:rsidRDefault="00167E95" w:rsidP="00823EAD">
      <w:pPr>
        <w:pStyle w:val="a3"/>
        <w:rPr>
          <w:rFonts w:ascii="Calibri" w:hAnsi="Calibri" w:cs="Calibri"/>
        </w:rPr>
      </w:pPr>
      <w:r>
        <w:rPr>
          <w:rFonts w:ascii="Calibri" w:hAnsi="Calibri" w:cs="Calibri"/>
          <w:noProof/>
        </w:rPr>
        <w:drawing>
          <wp:inline distT="0" distB="0" distL="0" distR="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rsidR="00823EAD" w:rsidRPr="001C0F9F" w:rsidRDefault="00823EAD" w:rsidP="00823EAD">
      <w:pPr>
        <w:pStyle w:val="a3"/>
        <w:rPr>
          <w:rFonts w:ascii="Calibri" w:hAnsi="Calibri" w:cs="Calibri"/>
          <w:b/>
          <w:sz w:val="22"/>
          <w:szCs w:val="22"/>
        </w:rPr>
      </w:pPr>
    </w:p>
    <w:p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2329A3">
        <w:rPr>
          <w:rFonts w:ascii="Calibri" w:hAnsi="Calibri" w:cs="Calibri"/>
        </w:rPr>
        <w:t>07</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AE3879">
        <w:rPr>
          <w:rFonts w:ascii="Calibri" w:hAnsi="Calibri" w:cs="Calibri"/>
        </w:rPr>
        <w:t>8</w:t>
      </w:r>
      <w:r w:rsidR="00823EAD">
        <w:rPr>
          <w:rFonts w:ascii="Calibri" w:hAnsi="Calibri" w:cs="Calibri"/>
        </w:rPr>
        <w:t xml:space="preserve"> </w:t>
      </w:r>
      <w:r w:rsidR="002329A3">
        <w:rPr>
          <w:rFonts w:ascii="Calibri" w:hAnsi="Calibri" w:cs="Calibri"/>
        </w:rPr>
        <w:t>/2024</w:t>
      </w:r>
    </w:p>
    <w:p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rsidR="00594137" w:rsidRPr="002329A3" w:rsidRDefault="00823EAD" w:rsidP="002329A3">
      <w:pPr>
        <w:spacing w:after="0" w:line="240" w:lineRule="auto"/>
        <w:jc w:val="center"/>
        <w:rPr>
          <w:b/>
          <w:sz w:val="28"/>
        </w:rPr>
      </w:pPr>
      <w:r>
        <w:rPr>
          <w:b/>
          <w:sz w:val="28"/>
        </w:rPr>
        <w:t>ΔΕΛΤΙΟ ΤΥΠΟΥ</w:t>
      </w:r>
    </w:p>
    <w:p w:rsidR="0084002A" w:rsidRDefault="0084002A" w:rsidP="0001503B">
      <w:pPr>
        <w:spacing w:after="0" w:line="240" w:lineRule="auto"/>
        <w:jc w:val="both"/>
      </w:pPr>
    </w:p>
    <w:p w:rsidR="0084002A" w:rsidRPr="002329A3" w:rsidRDefault="0084002A" w:rsidP="0084002A">
      <w:pPr>
        <w:spacing w:after="0" w:line="240" w:lineRule="auto"/>
        <w:jc w:val="both"/>
        <w:rPr>
          <w:b/>
        </w:rPr>
      </w:pPr>
      <w:r w:rsidRPr="002329A3">
        <w:rPr>
          <w:b/>
        </w:rPr>
        <w:t>Άλλη μία διαδρομή προς Τσούτσουρα από το Καστέλλι από το Σάββατο 10 Αυγούστου 2024</w:t>
      </w:r>
    </w:p>
    <w:p w:rsidR="0084002A" w:rsidRDefault="0084002A" w:rsidP="0084002A">
      <w:pPr>
        <w:spacing w:after="0" w:line="240" w:lineRule="auto"/>
        <w:jc w:val="both"/>
      </w:pPr>
    </w:p>
    <w:p w:rsidR="0084002A" w:rsidRDefault="0084002A" w:rsidP="0084002A">
      <w:pPr>
        <w:spacing w:after="0" w:line="240" w:lineRule="auto"/>
        <w:jc w:val="both"/>
      </w:pPr>
      <w:r>
        <w:t xml:space="preserve">Άλλη μία διαδρομή από Καστέλλι προς Τσούτσουρα προστίθεται στα </w:t>
      </w:r>
      <w:r w:rsidRPr="00716FFB">
        <w:rPr>
          <w:b/>
        </w:rPr>
        <w:t>ειδικά δρομολόγια</w:t>
      </w:r>
      <w:r>
        <w:t xml:space="preserve"> για καλοκαιρινά μπάνια στο θαλάσσιο οικισμό, στο πλαίσιο της συνεργασίας του Δήμου Μινώα Πεδιάδας με τα ΚΤΕΛ Ηρακλείου- Λασιθίου, αρχής γενομένης από το Σάββατο 10 Αυγούστου 2024, με στόχο την καλύτερη εξυπηρέτηση του κοινού που ανταποκρίνεται σε αυτή την πρωτοβουλία, αναζητώντας μια ανάσα δροσιάς στο μοναδικό επίνειο του Δήμου Μινώα Πεδιάδας. </w:t>
      </w:r>
    </w:p>
    <w:p w:rsidR="0084002A" w:rsidRDefault="0084002A" w:rsidP="0084002A">
      <w:pPr>
        <w:spacing w:after="0" w:line="240" w:lineRule="auto"/>
        <w:jc w:val="both"/>
      </w:pPr>
    </w:p>
    <w:p w:rsidR="0084002A" w:rsidRDefault="0084002A" w:rsidP="0084002A">
      <w:pPr>
        <w:spacing w:after="0" w:line="240" w:lineRule="auto"/>
        <w:jc w:val="both"/>
      </w:pPr>
      <w:r>
        <w:t xml:space="preserve">Ειδικότερα, τα </w:t>
      </w:r>
      <w:r w:rsidRPr="00716FFB">
        <w:rPr>
          <w:b/>
        </w:rPr>
        <w:t>δρομολόγια</w:t>
      </w:r>
      <w:r>
        <w:t xml:space="preserve"> του </w:t>
      </w:r>
      <w:r w:rsidRPr="00716FFB">
        <w:rPr>
          <w:b/>
        </w:rPr>
        <w:t>Σαββάτου</w:t>
      </w:r>
      <w:r>
        <w:t xml:space="preserve"> μετά την ένταξη του Καστελλίου σε αυτά </w:t>
      </w:r>
      <w:r w:rsidRPr="00716FFB">
        <w:rPr>
          <w:b/>
        </w:rPr>
        <w:t>διαμορφώνεται</w:t>
      </w:r>
      <w:r>
        <w:t xml:space="preserve"> ως εξής:</w:t>
      </w:r>
    </w:p>
    <w:p w:rsidR="0084002A" w:rsidRDefault="0084002A" w:rsidP="0084002A">
      <w:pPr>
        <w:spacing w:after="0" w:line="240" w:lineRule="auto"/>
        <w:jc w:val="both"/>
      </w:pPr>
    </w:p>
    <w:p w:rsidR="00716FFB" w:rsidRDefault="0084002A" w:rsidP="0084002A">
      <w:pPr>
        <w:spacing w:after="0" w:line="240" w:lineRule="auto"/>
        <w:jc w:val="both"/>
      </w:pPr>
      <w:r w:rsidRPr="0084002A">
        <w:rPr>
          <w:b/>
        </w:rPr>
        <w:t>8:45 από Καστέλλι</w:t>
      </w:r>
      <w:r w:rsidR="00CD5E58">
        <w:t xml:space="preserve"> - Αποστό</w:t>
      </w:r>
      <w:r>
        <w:t xml:space="preserve">λοι- Θραψανό, Αρκαλοχώρι </w:t>
      </w:r>
      <w:r w:rsidRPr="0084002A">
        <w:rPr>
          <w:b/>
        </w:rPr>
        <w:t>9:15 Αρκαλοχώρι</w:t>
      </w:r>
      <w:r w:rsidR="00716FFB">
        <w:t>- Αυλή- Κασάνοι- Καραβάδω</w:t>
      </w:r>
      <w:r>
        <w:t>- Σκινιάς</w:t>
      </w:r>
      <w:r w:rsidR="00D86270">
        <w:t>-Δεμάτι- Φαβριανά-Κατω Καστελλι</w:t>
      </w:r>
      <w:r w:rsidR="00CD5E58">
        <w:t>ανά- Τσούτσουρα</w:t>
      </w:r>
      <w:r>
        <w:t xml:space="preserve">ς και αντίστοιχα στις  </w:t>
      </w:r>
      <w:r w:rsidRPr="0084002A">
        <w:rPr>
          <w:b/>
        </w:rPr>
        <w:t>18:00</w:t>
      </w:r>
      <w:r>
        <w:t xml:space="preserve"> από Τσούτσουρα το λεωφορείο θα διέρχεται από τα ίδια χωριά με τελικό προορισμό το Καστέλλι. </w:t>
      </w:r>
    </w:p>
    <w:p w:rsidR="00716FFB" w:rsidRDefault="00716FFB" w:rsidP="0084002A">
      <w:pPr>
        <w:spacing w:after="0" w:line="240" w:lineRule="auto"/>
        <w:jc w:val="both"/>
      </w:pPr>
    </w:p>
    <w:p w:rsidR="0084002A" w:rsidRDefault="0084002A" w:rsidP="0084002A">
      <w:pPr>
        <w:spacing w:after="0" w:line="240" w:lineRule="auto"/>
        <w:jc w:val="both"/>
      </w:pPr>
      <w:r>
        <w:t xml:space="preserve">Συνοψίζοντας, η συγκοινωνία με ειδικά δρομολόγια για θαλάσσια μπάνια είναι η </w:t>
      </w:r>
      <w:r w:rsidRPr="0084002A">
        <w:t xml:space="preserve">παρακάτω: </w:t>
      </w:r>
    </w:p>
    <w:p w:rsidR="0084002A" w:rsidRDefault="0084002A" w:rsidP="0084002A">
      <w:pPr>
        <w:spacing w:after="0" w:line="240" w:lineRule="auto"/>
        <w:jc w:val="both"/>
      </w:pPr>
    </w:p>
    <w:p w:rsidR="0084002A" w:rsidRDefault="0084002A" w:rsidP="0084002A">
      <w:pPr>
        <w:spacing w:after="0" w:line="240" w:lineRule="auto"/>
        <w:jc w:val="both"/>
      </w:pPr>
      <w:r>
        <w:t>*</w:t>
      </w:r>
      <w:r w:rsidRPr="0084002A">
        <w:rPr>
          <w:b/>
        </w:rPr>
        <w:t>ΔΕΥΤΕΡΑ-ΤΕΤΑΡΤΗ-ΠΑΡΑΣΚΕΥΗ</w:t>
      </w:r>
      <w:r>
        <w:t xml:space="preserve"> ΤΟ ΔΡΟΜΟΛΟΓΙΟ </w:t>
      </w:r>
      <w:r w:rsidR="00C72C23">
        <w:t xml:space="preserve"> </w:t>
      </w:r>
      <w:r w:rsidRPr="0084002A">
        <w:rPr>
          <w:b/>
        </w:rPr>
        <w:t>8:15</w:t>
      </w:r>
      <w:r>
        <w:t xml:space="preserve"> ΑΡΚΑΛΟΧΩΡΙ-ΤΣΟΥΤΣΟΥΡΑΣ ΚΑΙ ΤΟ </w:t>
      </w:r>
      <w:r w:rsidRPr="0084002A">
        <w:rPr>
          <w:b/>
        </w:rPr>
        <w:t>18:00</w:t>
      </w:r>
      <w:r>
        <w:t xml:space="preserve"> ΤΣΟΥΤΣΟ</w:t>
      </w:r>
      <w:r w:rsidR="002329A3">
        <w:t>ΥΡΑΣ-ΑΡΚΑΛΟΧΩΡΙ ΘΑ ΔΙΕΡΧΕΤΑΙ ΑΠΟ</w:t>
      </w:r>
      <w:r>
        <w:t xml:space="preserve"> ΤΑ ΕΞΗΣ ΧΩΡΙΑ:ΛΕΥΚΟΧΩΡΙ-ΚΑΤΩ ΠΟΥΛΙΕΣ-ΙΝΙ-ΜΑΧΑΙΡΑ</w:t>
      </w:r>
      <w:r w:rsidR="002329A3">
        <w:t>-</w:t>
      </w:r>
      <w:r>
        <w:t>ΒΑΚΙΩΤΕΣ-ΛΑΓΟΥΤΑ-ΣΚΙΝΙΑΣ-ΔΕΜΑΤΙ-ΦΑΒΡΙΑΝΑ-ΚΑΤΩ ΚΑΣΤΕΛΛΙΑΝΑ</w:t>
      </w:r>
    </w:p>
    <w:p w:rsidR="0084002A" w:rsidRDefault="0084002A" w:rsidP="0084002A">
      <w:pPr>
        <w:spacing w:after="0" w:line="240" w:lineRule="auto"/>
        <w:jc w:val="both"/>
      </w:pPr>
    </w:p>
    <w:p w:rsidR="0084002A" w:rsidRDefault="0084002A" w:rsidP="0084002A">
      <w:pPr>
        <w:spacing w:after="0" w:line="240" w:lineRule="auto"/>
        <w:jc w:val="both"/>
      </w:pPr>
      <w:r w:rsidRPr="0084002A">
        <w:rPr>
          <w:b/>
        </w:rPr>
        <w:t>ΤΡΙΤΗ-ΠΕΜΠΤΗ</w:t>
      </w:r>
      <w:r>
        <w:t xml:space="preserve"> ΤΟ ΔΡΟΜΟΛΟΓΙΟ </w:t>
      </w:r>
      <w:r w:rsidRPr="0084002A">
        <w:rPr>
          <w:b/>
        </w:rPr>
        <w:t>8:15</w:t>
      </w:r>
      <w:r>
        <w:t xml:space="preserve"> ΑΡΚΑΛΟΧΩΡΙ-ΤΣΟΥΤΣΟΥΡΑΣ ΚΑΙ ΤΟ </w:t>
      </w:r>
      <w:r w:rsidRPr="0084002A">
        <w:rPr>
          <w:b/>
        </w:rPr>
        <w:t>18:00</w:t>
      </w:r>
      <w:r w:rsidR="00C72C23">
        <w:t xml:space="preserve"> ΤΣΟΥΤΣΟΥΡΑ</w:t>
      </w:r>
      <w:r>
        <w:t>Σ-ΑΡΚΑΛΟΧΩΡΙ ΘΑ ΔΙΕΡΧΕΤ</w:t>
      </w:r>
      <w:r w:rsidR="002329A3">
        <w:t>ΑΙ ΑΠΟ</w:t>
      </w:r>
      <w:r>
        <w:t xml:space="preserve"> ΤΑ ΕΞΗΣ ΧΩΡΙΑ:</w:t>
      </w:r>
      <w:r w:rsidR="002329A3">
        <w:t xml:space="preserve"> </w:t>
      </w:r>
      <w:r>
        <w:t>ΠΑΡΤΙΡΑ-ΜΠΑΔΙΑΣ-ΔΡΑΠΕΤΙ-ΓΑΡΙΠΑ-ΠΑΝΩ ΚΑΣΤΕΛΛΙΑΝΑ-ΚΑΤΩ ΚΑΣΤΕΛΛΙΑΝΑ</w:t>
      </w:r>
    </w:p>
    <w:p w:rsidR="0084002A" w:rsidRDefault="0084002A" w:rsidP="0084002A">
      <w:pPr>
        <w:spacing w:after="0" w:line="240" w:lineRule="auto"/>
        <w:jc w:val="both"/>
      </w:pPr>
    </w:p>
    <w:p w:rsidR="0084002A" w:rsidRDefault="0084002A" w:rsidP="0084002A">
      <w:pPr>
        <w:spacing w:after="0" w:line="240" w:lineRule="auto"/>
        <w:jc w:val="both"/>
      </w:pPr>
      <w:r>
        <w:t>*</w:t>
      </w:r>
      <w:r w:rsidRPr="0084002A">
        <w:rPr>
          <w:b/>
        </w:rPr>
        <w:t>ΣΑΒΒΑΤΟ 8:45</w:t>
      </w:r>
      <w:r w:rsidR="00C72C23">
        <w:t xml:space="preserve"> ΑΠΟ</w:t>
      </w:r>
      <w:r>
        <w:t xml:space="preserve"> ΚΑΣΤΕΛΛΙ-ΑΠΟΣΤΟΛΟΥΣ-ΘΡΑΨΑΝΟ-ΑΡΚΑΛΟΧΩΡΙ/</w:t>
      </w:r>
      <w:r w:rsidRPr="0084002A">
        <w:rPr>
          <w:b/>
        </w:rPr>
        <w:t>9:15</w:t>
      </w:r>
      <w:r>
        <w:t xml:space="preserve"> </w:t>
      </w:r>
      <w:r w:rsidR="00716FFB">
        <w:t>ΑΡΚΑΛΟΧΩΡΙ-ΑΥΛΗ-ΚΑΣΑΝΟΙ-ΚΑΡΑΒΑΔΩ</w:t>
      </w:r>
      <w:r>
        <w:t xml:space="preserve">-ΣΚΙΝΙΑΣ-ΔΕΜΑΤΙ-ΦΑΒΡΙΑΝΑ-ΚΑΤΩ ΚΑΣΤΕΛΛΙΑΝΑ-ΤΣΟΥΤΣΟΥΡΑΣ ΑΝΤΙΣΤΟΙΧΑ ΚΑΙ ΤΟ </w:t>
      </w:r>
      <w:r w:rsidRPr="0084002A">
        <w:rPr>
          <w:b/>
        </w:rPr>
        <w:t>18:00</w:t>
      </w:r>
      <w:r w:rsidR="002329A3">
        <w:t xml:space="preserve"> ΑΠΟ ΤΣΟΥΤΣΟΥΡΑ ΘΑ ΔΙΕΡΧΕΤΑΙ ΑΠΟ</w:t>
      </w:r>
      <w:r>
        <w:t xml:space="preserve"> ΤΑ ΙΔΙΑ ΧΩΡΙΑ ΚΑΙ ΘΑ ΤΕΡΜΑΤΙΖΕΙ ΣΤΟ ΚΑΣΤΕΛΛΙ</w:t>
      </w:r>
    </w:p>
    <w:p w:rsidR="0084002A" w:rsidRDefault="0084002A" w:rsidP="0084002A">
      <w:pPr>
        <w:spacing w:after="0" w:line="240" w:lineRule="auto"/>
        <w:jc w:val="both"/>
      </w:pPr>
    </w:p>
    <w:p w:rsidR="0084002A" w:rsidRDefault="0084002A" w:rsidP="0084002A">
      <w:pPr>
        <w:spacing w:after="0" w:line="240" w:lineRule="auto"/>
        <w:jc w:val="both"/>
      </w:pPr>
      <w:r>
        <w:t>**</w:t>
      </w:r>
      <w:r w:rsidRPr="0084002A">
        <w:rPr>
          <w:b/>
        </w:rPr>
        <w:t>ΚΥΡΙΑΚΗ</w:t>
      </w:r>
      <w:r>
        <w:t xml:space="preserve"> ΤΟ ΔΡΟΜΟΛΟΓΙΟ </w:t>
      </w:r>
      <w:r w:rsidRPr="0084002A">
        <w:rPr>
          <w:b/>
        </w:rPr>
        <w:t>8:15</w:t>
      </w:r>
      <w:r>
        <w:t xml:space="preserve"> ΑΡΚΑΛΟΧΩΡΙ-ΤΣΟΥΤΣΟΥΡΑΣ ΚΑΙ ΤΟ </w:t>
      </w:r>
      <w:r w:rsidRPr="0084002A">
        <w:rPr>
          <w:b/>
        </w:rPr>
        <w:t>18:00</w:t>
      </w:r>
      <w:r>
        <w:t xml:space="preserve"> ΤΣΟΥΤΣΟ</w:t>
      </w:r>
      <w:r w:rsidR="002329A3">
        <w:t>ΥΡΑΣ-ΑΡΚΑΛΟΧΩΡΙ ΘΑ ΔΙΕΡΧΕΤΑΙ ΑΠΟ</w:t>
      </w:r>
      <w:r>
        <w:t xml:space="preserve"> ΤΑ ΕΞΗΣ ΧΩΡΙΑ:ΜΟΥΣΟΥΤΑ-ΠΑΝΩ ΠΟΥΛΙΕΣ-ΚΑΛΟ ΧΩΡΙΟ-ΙΝΙ-ΜΑΧΑΙΡΑ-ΒΑΚΙΩΤΕΣ-ΛΑΓΟΥΤΑ-ΣΚΙΝΙΑΣ-ΔΕΜΑΤΙ-ΦΑΒΡΙΑΝΑ-ΚΑΤΩ ΚΑΣΤΕΛΛΙΑΝΑ</w:t>
      </w:r>
    </w:p>
    <w:p w:rsidR="0084002A" w:rsidRDefault="0084002A" w:rsidP="0084002A">
      <w:pPr>
        <w:spacing w:after="0" w:line="240" w:lineRule="auto"/>
        <w:jc w:val="both"/>
      </w:pPr>
    </w:p>
    <w:p w:rsidR="0084002A" w:rsidRPr="00594137" w:rsidRDefault="0084002A" w:rsidP="0084002A">
      <w:pPr>
        <w:spacing w:after="0" w:line="240" w:lineRule="auto"/>
        <w:jc w:val="both"/>
      </w:pPr>
      <w:r>
        <w:lastRenderedPageBreak/>
        <w:t>Υπενθυμίζεται ότι τα δρομολόγια για τον προορισμό του Τσούτσουρα, ξεκίνησαν τη Δευτέρα 22 Ιουλίου 2024 και θα διαρκέσουν έως Κυριακή 8 Σεπτεμβρίου 2024.</w:t>
      </w:r>
    </w:p>
    <w:sectPr w:rsidR="0084002A" w:rsidRPr="00594137"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40" w:rsidRDefault="00B92840" w:rsidP="00823EAD">
      <w:pPr>
        <w:spacing w:after="0" w:line="240" w:lineRule="auto"/>
      </w:pPr>
      <w:r>
        <w:separator/>
      </w:r>
    </w:p>
  </w:endnote>
  <w:endnote w:type="continuationSeparator" w:id="0">
    <w:p w:rsidR="00B92840" w:rsidRDefault="00B92840" w:rsidP="008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2A" w:rsidRDefault="0084002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w:t>
    </w:r>
  </w:p>
  <w:p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rsidR="00823EAD" w:rsidRDefault="00823E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2A" w:rsidRDefault="008400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40" w:rsidRDefault="00B92840" w:rsidP="00823EAD">
      <w:pPr>
        <w:spacing w:after="0" w:line="240" w:lineRule="auto"/>
      </w:pPr>
      <w:r>
        <w:separator/>
      </w:r>
    </w:p>
  </w:footnote>
  <w:footnote w:type="continuationSeparator" w:id="0">
    <w:p w:rsidR="00B92840" w:rsidRDefault="00B92840" w:rsidP="00823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2A" w:rsidRDefault="008400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2A" w:rsidRDefault="0084002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2A" w:rsidRDefault="0084002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Pr>
  <w:endnotePr>
    <w:endnote w:id="-1"/>
    <w:endnote w:id="0"/>
  </w:endnotePr>
  <w:compat/>
  <w:rsids>
    <w:rsidRoot w:val="007A3BFE"/>
    <w:rsid w:val="0001503B"/>
    <w:rsid w:val="000A733B"/>
    <w:rsid w:val="00151922"/>
    <w:rsid w:val="00151AA7"/>
    <w:rsid w:val="00163216"/>
    <w:rsid w:val="00163BCA"/>
    <w:rsid w:val="00167E95"/>
    <w:rsid w:val="001D1997"/>
    <w:rsid w:val="002329A3"/>
    <w:rsid w:val="00254D42"/>
    <w:rsid w:val="0025746A"/>
    <w:rsid w:val="002D40D1"/>
    <w:rsid w:val="002D5686"/>
    <w:rsid w:val="00305DAF"/>
    <w:rsid w:val="00423A20"/>
    <w:rsid w:val="00423ED6"/>
    <w:rsid w:val="00497FFE"/>
    <w:rsid w:val="004A3405"/>
    <w:rsid w:val="004D2999"/>
    <w:rsid w:val="00504EDE"/>
    <w:rsid w:val="00510B00"/>
    <w:rsid w:val="005806DE"/>
    <w:rsid w:val="00594137"/>
    <w:rsid w:val="005B41F2"/>
    <w:rsid w:val="005C0013"/>
    <w:rsid w:val="005C4704"/>
    <w:rsid w:val="005D7379"/>
    <w:rsid w:val="00607A24"/>
    <w:rsid w:val="006F208A"/>
    <w:rsid w:val="006F512A"/>
    <w:rsid w:val="00716FFB"/>
    <w:rsid w:val="00721B7F"/>
    <w:rsid w:val="00736F82"/>
    <w:rsid w:val="007814EF"/>
    <w:rsid w:val="0078700F"/>
    <w:rsid w:val="007A3BFE"/>
    <w:rsid w:val="007F32DB"/>
    <w:rsid w:val="008014D8"/>
    <w:rsid w:val="0080173E"/>
    <w:rsid w:val="00823EAD"/>
    <w:rsid w:val="0084002A"/>
    <w:rsid w:val="008907D2"/>
    <w:rsid w:val="008B2D77"/>
    <w:rsid w:val="008C6907"/>
    <w:rsid w:val="008D07D4"/>
    <w:rsid w:val="008D080B"/>
    <w:rsid w:val="008F613E"/>
    <w:rsid w:val="00940BDA"/>
    <w:rsid w:val="009C57C6"/>
    <w:rsid w:val="00A34C03"/>
    <w:rsid w:val="00A363EC"/>
    <w:rsid w:val="00AB1959"/>
    <w:rsid w:val="00AD1BAE"/>
    <w:rsid w:val="00AE024A"/>
    <w:rsid w:val="00AE3879"/>
    <w:rsid w:val="00B92840"/>
    <w:rsid w:val="00BD3979"/>
    <w:rsid w:val="00BF7643"/>
    <w:rsid w:val="00C22597"/>
    <w:rsid w:val="00C72C23"/>
    <w:rsid w:val="00CD54C6"/>
    <w:rsid w:val="00CD5E58"/>
    <w:rsid w:val="00D80A8E"/>
    <w:rsid w:val="00D86270"/>
    <w:rsid w:val="00D949B3"/>
    <w:rsid w:val="00DF207A"/>
    <w:rsid w:val="00E200F6"/>
    <w:rsid w:val="00EE5348"/>
    <w:rsid w:val="00F91A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r="http://schemas.openxmlformats.org/officeDocument/2006/relationships" xmlns:w="http://schemas.openxmlformats.org/wordprocessingml/2006/main">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12</TotalTime>
  <Pages>2</Pages>
  <Words>324</Words>
  <Characters>1753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2024-08-07T12:10:00Z</dcterms:created>
  <dcterms:modified xsi:type="dcterms:W3CDTF">2024-08-07T12:10:00Z</dcterms:modified>
</cp:coreProperties>
</file>