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20F7C" w14:textId="77777777" w:rsidR="00422F7E" w:rsidRDefault="00F13260">
      <w:pPr>
        <w:pStyle w:val="10"/>
        <w:pBdr>
          <w:top w:val="nil"/>
          <w:left w:val="nil"/>
          <w:bottom w:val="nil"/>
          <w:right w:val="nil"/>
          <w:between w:val="nil"/>
        </w:pBdr>
        <w:tabs>
          <w:tab w:val="center" w:pos="4153"/>
          <w:tab w:val="right" w:pos="8306"/>
        </w:tabs>
        <w:spacing w:after="0" w:line="240" w:lineRule="auto"/>
        <w:rPr>
          <w:color w:val="000000"/>
          <w:sz w:val="24"/>
          <w:szCs w:val="24"/>
        </w:rPr>
      </w:pPr>
      <w:r>
        <w:rPr>
          <w:noProof/>
          <w:color w:val="000000"/>
          <w:sz w:val="24"/>
          <w:szCs w:val="24"/>
        </w:rPr>
        <w:drawing>
          <wp:inline distT="0" distB="0" distL="0" distR="0" wp14:anchorId="0CDD7E87" wp14:editId="284BB199">
            <wp:extent cx="2349500" cy="96647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349500" cy="966470"/>
                    </a:xfrm>
                    <a:prstGeom prst="rect">
                      <a:avLst/>
                    </a:prstGeom>
                    <a:ln/>
                  </pic:spPr>
                </pic:pic>
              </a:graphicData>
            </a:graphic>
          </wp:inline>
        </w:drawing>
      </w:r>
      <w:r>
        <w:rPr>
          <w:color w:val="000000"/>
          <w:sz w:val="24"/>
          <w:szCs w:val="24"/>
        </w:rPr>
        <w:t xml:space="preserve">   </w:t>
      </w:r>
    </w:p>
    <w:p w14:paraId="7738C795" w14:textId="77777777" w:rsidR="00422F7E" w:rsidRDefault="00422F7E">
      <w:pPr>
        <w:pStyle w:val="10"/>
        <w:pBdr>
          <w:top w:val="nil"/>
          <w:left w:val="nil"/>
          <w:bottom w:val="nil"/>
          <w:right w:val="nil"/>
          <w:between w:val="nil"/>
        </w:pBdr>
        <w:tabs>
          <w:tab w:val="center" w:pos="4153"/>
          <w:tab w:val="right" w:pos="8306"/>
        </w:tabs>
        <w:spacing w:after="0" w:line="240" w:lineRule="auto"/>
        <w:rPr>
          <w:b/>
          <w:color w:val="000000"/>
        </w:rPr>
      </w:pPr>
    </w:p>
    <w:p w14:paraId="584DA087" w14:textId="77777777" w:rsidR="00422F7E" w:rsidRDefault="00F13260">
      <w:pPr>
        <w:pStyle w:val="10"/>
        <w:pBdr>
          <w:top w:val="nil"/>
          <w:left w:val="nil"/>
          <w:bottom w:val="nil"/>
          <w:right w:val="nil"/>
          <w:between w:val="nil"/>
        </w:pBdr>
        <w:tabs>
          <w:tab w:val="center" w:pos="4153"/>
          <w:tab w:val="right" w:pos="8306"/>
        </w:tabs>
        <w:spacing w:after="0" w:line="240" w:lineRule="auto"/>
        <w:rPr>
          <w:b/>
          <w:color w:val="000000"/>
        </w:rPr>
      </w:pPr>
      <w:r>
        <w:rPr>
          <w:b/>
          <w:color w:val="000000"/>
        </w:rPr>
        <w:t xml:space="preserve">  </w:t>
      </w:r>
    </w:p>
    <w:p w14:paraId="35144F8F" w14:textId="16C3E92B" w:rsidR="00422F7E" w:rsidRDefault="00F13260">
      <w:pPr>
        <w:pStyle w:val="10"/>
        <w:pBdr>
          <w:top w:val="nil"/>
          <w:left w:val="nil"/>
          <w:bottom w:val="nil"/>
          <w:right w:val="nil"/>
          <w:between w:val="nil"/>
        </w:pBdr>
        <w:shd w:val="clear" w:color="auto" w:fill="FFFFFF"/>
        <w:spacing w:after="0" w:line="240" w:lineRule="auto"/>
        <w:jc w:val="right"/>
        <w:rPr>
          <w:color w:val="000000"/>
          <w:sz w:val="24"/>
          <w:szCs w:val="24"/>
        </w:rPr>
      </w:pPr>
      <w:proofErr w:type="spellStart"/>
      <w:r>
        <w:rPr>
          <w:color w:val="000000"/>
          <w:sz w:val="24"/>
          <w:szCs w:val="24"/>
        </w:rPr>
        <w:t>Αρκαλοχώρι</w:t>
      </w:r>
      <w:proofErr w:type="spellEnd"/>
      <w:r>
        <w:rPr>
          <w:color w:val="000000"/>
          <w:sz w:val="24"/>
          <w:szCs w:val="24"/>
        </w:rPr>
        <w:t xml:space="preserve">, 18/ </w:t>
      </w:r>
      <w:r w:rsidR="00AA01D6" w:rsidRPr="00AA01D6">
        <w:rPr>
          <w:color w:val="000000"/>
          <w:sz w:val="24"/>
          <w:szCs w:val="24"/>
        </w:rPr>
        <w:t>10</w:t>
      </w:r>
      <w:r>
        <w:rPr>
          <w:color w:val="000000"/>
          <w:sz w:val="24"/>
          <w:szCs w:val="24"/>
        </w:rPr>
        <w:t>/2023</w:t>
      </w:r>
    </w:p>
    <w:p w14:paraId="673CE5BB" w14:textId="77777777" w:rsidR="00422F7E" w:rsidRDefault="00F13260">
      <w:pPr>
        <w:pStyle w:val="10"/>
        <w:pBdr>
          <w:top w:val="nil"/>
          <w:left w:val="nil"/>
          <w:bottom w:val="nil"/>
          <w:right w:val="nil"/>
          <w:between w:val="nil"/>
        </w:pBdr>
        <w:shd w:val="clear" w:color="auto" w:fill="FFFFFF"/>
        <w:spacing w:after="0" w:line="240" w:lineRule="auto"/>
        <w:jc w:val="right"/>
        <w:rPr>
          <w:color w:val="000000"/>
          <w:sz w:val="24"/>
          <w:szCs w:val="24"/>
        </w:rPr>
      </w:pPr>
      <w:r>
        <w:rPr>
          <w:color w:val="000000"/>
          <w:sz w:val="24"/>
          <w:szCs w:val="24"/>
        </w:rPr>
        <w:t>Προς: ΜΜΕ</w:t>
      </w:r>
    </w:p>
    <w:p w14:paraId="26462D66" w14:textId="77777777" w:rsidR="00422F7E" w:rsidRDefault="00422F7E">
      <w:pPr>
        <w:pStyle w:val="10"/>
        <w:pBdr>
          <w:top w:val="nil"/>
          <w:left w:val="nil"/>
          <w:bottom w:val="nil"/>
          <w:right w:val="nil"/>
          <w:between w:val="nil"/>
        </w:pBdr>
        <w:shd w:val="clear" w:color="auto" w:fill="FFFFFF"/>
        <w:spacing w:after="0" w:line="240" w:lineRule="auto"/>
        <w:jc w:val="both"/>
        <w:rPr>
          <w:color w:val="000000"/>
          <w:sz w:val="24"/>
          <w:szCs w:val="24"/>
        </w:rPr>
      </w:pPr>
    </w:p>
    <w:p w14:paraId="6D485C32" w14:textId="77777777" w:rsidR="00422F7E" w:rsidRDefault="00F13260">
      <w:pPr>
        <w:pStyle w:val="10"/>
        <w:spacing w:after="0" w:line="240" w:lineRule="auto"/>
        <w:jc w:val="center"/>
        <w:rPr>
          <w:rFonts w:ascii="Times New Roman" w:eastAsia="Times New Roman" w:hAnsi="Times New Roman" w:cs="Times New Roman"/>
          <w:color w:val="000000"/>
          <w:sz w:val="24"/>
          <w:szCs w:val="24"/>
        </w:rPr>
      </w:pPr>
      <w:r>
        <w:rPr>
          <w:b/>
          <w:sz w:val="28"/>
          <w:szCs w:val="28"/>
        </w:rPr>
        <w:t>ΔΕΛΤΙΟ ΤΥΠΟΥ</w:t>
      </w:r>
    </w:p>
    <w:p w14:paraId="0C05E892" w14:textId="77777777" w:rsidR="00422F7E" w:rsidRDefault="00F13260">
      <w:pPr>
        <w:pStyle w:val="10"/>
        <w:shd w:val="clear" w:color="auto" w:fill="FFFFFF"/>
        <w:spacing w:after="0" w:line="240" w:lineRule="auto"/>
        <w:jc w:val="center"/>
        <w:rPr>
          <w:rFonts w:ascii="Times New Roman" w:eastAsia="Times New Roman" w:hAnsi="Times New Roman" w:cs="Times New Roman"/>
          <w:color w:val="000000"/>
          <w:sz w:val="24"/>
          <w:szCs w:val="24"/>
        </w:rPr>
      </w:pPr>
      <w:r>
        <w:rPr>
          <w:b/>
          <w:color w:val="000000"/>
          <w:sz w:val="16"/>
          <w:szCs w:val="16"/>
        </w:rPr>
        <w:t> </w:t>
      </w:r>
    </w:p>
    <w:p w14:paraId="245E69BB" w14:textId="70A42FF9" w:rsidR="00AA01D6" w:rsidRPr="006405D6" w:rsidRDefault="00AA01D6" w:rsidP="00AA01D6">
      <w:pPr>
        <w:shd w:val="clear" w:color="auto" w:fill="FFFFFF"/>
        <w:spacing w:after="240" w:line="360" w:lineRule="atLeast"/>
        <w:jc w:val="center"/>
        <w:rPr>
          <w:rFonts w:eastAsia="Times New Roman" w:cstheme="minorHAnsi"/>
          <w:b/>
          <w:color w:val="000000"/>
          <w:sz w:val="24"/>
          <w:szCs w:val="24"/>
        </w:rPr>
      </w:pPr>
      <w:r w:rsidRPr="006405D6">
        <w:rPr>
          <w:rFonts w:eastAsia="Times New Roman" w:cstheme="minorHAnsi"/>
          <w:b/>
          <w:color w:val="000000"/>
          <w:sz w:val="24"/>
          <w:szCs w:val="24"/>
        </w:rPr>
        <w:t xml:space="preserve">Έναρξη παραγωγικής λειτουργίας </w:t>
      </w:r>
      <w:r w:rsidR="00DC5B28">
        <w:rPr>
          <w:rFonts w:eastAsia="Times New Roman" w:cstheme="minorHAnsi"/>
          <w:b/>
          <w:color w:val="000000"/>
          <w:sz w:val="24"/>
          <w:szCs w:val="24"/>
        </w:rPr>
        <w:t xml:space="preserve">της </w:t>
      </w:r>
      <w:r w:rsidRPr="006405D6">
        <w:rPr>
          <w:rFonts w:eastAsia="Times New Roman" w:cstheme="minorHAnsi"/>
          <w:b/>
          <w:color w:val="000000"/>
          <w:sz w:val="24"/>
          <w:szCs w:val="24"/>
          <w:lang w:val="fr-FR"/>
        </w:rPr>
        <w:t>«</w:t>
      </w:r>
      <w:r w:rsidRPr="006405D6">
        <w:rPr>
          <w:rFonts w:eastAsia="Times New Roman" w:cstheme="minorHAnsi"/>
          <w:b/>
          <w:color w:val="000000"/>
          <w:sz w:val="24"/>
          <w:szCs w:val="24"/>
        </w:rPr>
        <w:t xml:space="preserve">Πλατφόρμας Δήλωσης επί των ακαθάριστων εσόδων και </w:t>
      </w:r>
      <w:proofErr w:type="spellStart"/>
      <w:r w:rsidRPr="006405D6">
        <w:rPr>
          <w:rFonts w:eastAsia="Times New Roman" w:cstheme="minorHAnsi"/>
          <w:b/>
          <w:color w:val="000000"/>
          <w:sz w:val="24"/>
          <w:szCs w:val="24"/>
        </w:rPr>
        <w:t>παρεπιδημούντων</w:t>
      </w:r>
      <w:proofErr w:type="spellEnd"/>
      <w:r w:rsidRPr="006405D6">
        <w:rPr>
          <w:rFonts w:eastAsia="Times New Roman" w:cstheme="minorHAnsi"/>
          <w:b/>
          <w:color w:val="000000"/>
          <w:sz w:val="24"/>
          <w:szCs w:val="24"/>
          <w:lang w:val="it-IT"/>
        </w:rPr>
        <w:t>»</w:t>
      </w:r>
    </w:p>
    <w:p w14:paraId="550AE168" w14:textId="3F399CC2" w:rsidR="00AA01D6" w:rsidRPr="002B1B17" w:rsidRDefault="00AA01D6" w:rsidP="00AA01D6">
      <w:pPr>
        <w:pStyle w:val="Web"/>
        <w:shd w:val="clear" w:color="auto" w:fill="FFFFFF"/>
        <w:spacing w:before="0" w:beforeAutospacing="0" w:after="390" w:afterAutospacing="0" w:line="276" w:lineRule="auto"/>
        <w:jc w:val="both"/>
        <w:rPr>
          <w:rFonts w:asciiTheme="minorHAnsi" w:hAnsiTheme="minorHAnsi" w:cstheme="minorHAnsi"/>
          <w:color w:val="222222"/>
        </w:rPr>
      </w:pPr>
      <w:r w:rsidRPr="00AA01D6">
        <w:rPr>
          <w:rFonts w:asciiTheme="minorHAnsi" w:hAnsiTheme="minorHAnsi" w:cstheme="minorHAnsi"/>
          <w:color w:val="222222"/>
        </w:rPr>
        <w:t xml:space="preserve">     </w:t>
      </w:r>
      <w:r w:rsidRPr="002B1B17">
        <w:rPr>
          <w:rFonts w:asciiTheme="minorHAnsi" w:hAnsiTheme="minorHAnsi" w:cstheme="minorHAnsi"/>
          <w:color w:val="222222"/>
        </w:rPr>
        <w:t>Τη δυνατότητα να διεκπεραιώσουν ηλεκτρονικά τις υποθέσεις που αφορούν στις δηλώσεις ακαθαρίστων εσόδων και τη</w:t>
      </w:r>
      <w:r>
        <w:rPr>
          <w:rFonts w:asciiTheme="minorHAnsi" w:hAnsiTheme="minorHAnsi" w:cstheme="minorHAnsi"/>
          <w:color w:val="222222"/>
        </w:rPr>
        <w:t>ν</w:t>
      </w:r>
      <w:r w:rsidRPr="002B1B17">
        <w:rPr>
          <w:rFonts w:asciiTheme="minorHAnsi" w:hAnsiTheme="minorHAnsi" w:cstheme="minorHAnsi"/>
          <w:color w:val="222222"/>
        </w:rPr>
        <w:t xml:space="preserve"> πληρωμή των αντίστοιχων τελών θα έχουν πλέον οι επαγγελματίες του Δήμου </w:t>
      </w:r>
      <w:proofErr w:type="spellStart"/>
      <w:r w:rsidRPr="002B1B17">
        <w:rPr>
          <w:rFonts w:asciiTheme="minorHAnsi" w:hAnsiTheme="minorHAnsi" w:cstheme="minorHAnsi"/>
          <w:color w:val="222222"/>
        </w:rPr>
        <w:t>Μινώα</w:t>
      </w:r>
      <w:proofErr w:type="spellEnd"/>
      <w:r w:rsidRPr="002B1B17">
        <w:rPr>
          <w:rFonts w:asciiTheme="minorHAnsi" w:hAnsiTheme="minorHAnsi" w:cstheme="minorHAnsi"/>
          <w:color w:val="222222"/>
        </w:rPr>
        <w:t xml:space="preserve"> Πεδιάδας που υπόκεινται σε δημοτικό φόρο, καθώς ο Δήμος</w:t>
      </w:r>
      <w:r>
        <w:rPr>
          <w:rFonts w:asciiTheme="minorHAnsi" w:hAnsiTheme="minorHAnsi" w:cstheme="minorHAnsi"/>
          <w:color w:val="222222"/>
        </w:rPr>
        <w:t xml:space="preserve"> </w:t>
      </w:r>
      <w:r w:rsidRPr="002B1B17">
        <w:rPr>
          <w:rFonts w:asciiTheme="minorHAnsi" w:hAnsiTheme="minorHAnsi" w:cstheme="minorHAnsi"/>
          <w:color w:val="222222"/>
        </w:rPr>
        <w:t xml:space="preserve">συμμετέχει στην ηλεκτρονική πλατφόρμα υποβολής δηλώσεων και πληρωμών των τελών επί των ακαθάριστων εσόδων και </w:t>
      </w:r>
      <w:proofErr w:type="spellStart"/>
      <w:r w:rsidRPr="002B1B17">
        <w:rPr>
          <w:rFonts w:asciiTheme="minorHAnsi" w:hAnsiTheme="minorHAnsi" w:cstheme="minorHAnsi"/>
          <w:color w:val="222222"/>
        </w:rPr>
        <w:t>παρεπιδημούντων</w:t>
      </w:r>
      <w:proofErr w:type="spellEnd"/>
      <w:r w:rsidRPr="002B1B17">
        <w:rPr>
          <w:rFonts w:asciiTheme="minorHAnsi" w:hAnsiTheme="minorHAnsi" w:cstheme="minorHAnsi"/>
          <w:color w:val="222222"/>
        </w:rPr>
        <w:t>.</w:t>
      </w:r>
    </w:p>
    <w:p w14:paraId="66A2C68F" w14:textId="77777777" w:rsidR="00AA01D6" w:rsidRDefault="00AA01D6" w:rsidP="00AA01D6">
      <w:pPr>
        <w:pStyle w:val="Web"/>
        <w:shd w:val="clear" w:color="auto" w:fill="FFFFFF"/>
        <w:spacing w:before="0" w:beforeAutospacing="0" w:after="390" w:afterAutospacing="0" w:line="276" w:lineRule="auto"/>
        <w:jc w:val="both"/>
        <w:rPr>
          <w:rFonts w:asciiTheme="minorHAnsi" w:hAnsiTheme="minorHAnsi" w:cstheme="minorHAnsi"/>
          <w:color w:val="222222"/>
        </w:rPr>
      </w:pPr>
      <w:r w:rsidRPr="00AA01D6">
        <w:rPr>
          <w:rFonts w:asciiTheme="minorHAnsi" w:hAnsiTheme="minorHAnsi" w:cstheme="minorHAnsi"/>
          <w:color w:val="222222"/>
        </w:rPr>
        <w:t xml:space="preserve">    </w:t>
      </w:r>
      <w:r w:rsidRPr="002B1B17">
        <w:rPr>
          <w:rFonts w:asciiTheme="minorHAnsi" w:hAnsiTheme="minorHAnsi" w:cstheme="minorHAnsi"/>
          <w:color w:val="222222"/>
        </w:rPr>
        <w:t xml:space="preserve">Ειδικότερα η </w:t>
      </w:r>
      <w:r w:rsidRPr="006405D6">
        <w:rPr>
          <w:rFonts w:asciiTheme="minorHAnsi" w:hAnsiTheme="minorHAnsi" w:cstheme="minorHAnsi"/>
          <w:color w:val="222222"/>
        </w:rPr>
        <w:t xml:space="preserve">Κεντρική Ένωση Δήμων Ελλάδος σε συνεργασία με το Υπουργείο Ψηφιακής Διακυβέρνησης, το Υπουργείο Εσωτερικών και την ΑΑΔΕ ανέπτυξε μία κεντρική πλατφόρμα για την υποβολή ηλεκτρονικής δήλωσης, τον αυτοματοποιημένο υπολογισμό και την είσπραξη των τελών επί των ακαθάριστων εσόδων και </w:t>
      </w:r>
      <w:proofErr w:type="spellStart"/>
      <w:r w:rsidRPr="006405D6">
        <w:rPr>
          <w:rFonts w:asciiTheme="minorHAnsi" w:hAnsiTheme="minorHAnsi" w:cstheme="minorHAnsi"/>
          <w:color w:val="222222"/>
        </w:rPr>
        <w:t>παρεπιδημούντων.</w:t>
      </w:r>
      <w:proofErr w:type="spellEnd"/>
    </w:p>
    <w:p w14:paraId="59E83DF1" w14:textId="695A108B" w:rsidR="00AA01D6" w:rsidRPr="00AA01D6" w:rsidRDefault="00AA01D6" w:rsidP="00AA01D6">
      <w:pPr>
        <w:pStyle w:val="Web"/>
        <w:shd w:val="clear" w:color="auto" w:fill="FFFFFF"/>
        <w:spacing w:before="0" w:beforeAutospacing="0" w:after="390" w:afterAutospacing="0" w:line="276" w:lineRule="auto"/>
        <w:jc w:val="both"/>
        <w:rPr>
          <w:rFonts w:asciiTheme="minorHAnsi" w:hAnsiTheme="minorHAnsi" w:cstheme="minorHAnsi"/>
          <w:color w:val="222222"/>
        </w:rPr>
      </w:pPr>
      <w:r w:rsidRPr="00AA01D6">
        <w:rPr>
          <w:rFonts w:asciiTheme="minorHAnsi" w:hAnsiTheme="minorHAnsi" w:cstheme="minorHAnsi"/>
          <w:color w:val="222222"/>
        </w:rPr>
        <w:t xml:space="preserve">    </w:t>
      </w:r>
      <w:r w:rsidRPr="002B1B17">
        <w:rPr>
          <w:rFonts w:cstheme="minorHAnsi"/>
          <w:color w:val="222222"/>
        </w:rPr>
        <w:t xml:space="preserve">Η συγκεκριμένη πρωτοβουλία εντάσσεται στο ευρύτερο σχέδιο </w:t>
      </w:r>
      <w:proofErr w:type="spellStart"/>
      <w:r w:rsidRPr="002B1B17">
        <w:rPr>
          <w:rFonts w:cstheme="minorHAnsi"/>
          <w:color w:val="222222"/>
        </w:rPr>
        <w:t>ψηφιοποίησης</w:t>
      </w:r>
      <w:proofErr w:type="spellEnd"/>
      <w:r w:rsidRPr="002B1B17">
        <w:rPr>
          <w:rFonts w:cstheme="minorHAnsi"/>
          <w:color w:val="222222"/>
        </w:rPr>
        <w:t xml:space="preserve"> των υπηρεσιών προς πολίτες και επιχειρήσεις που προσφέρει ο Δήμος </w:t>
      </w:r>
      <w:proofErr w:type="spellStart"/>
      <w:r w:rsidRPr="002B1B17">
        <w:rPr>
          <w:rFonts w:cstheme="minorHAnsi"/>
          <w:color w:val="222222"/>
        </w:rPr>
        <w:t>Μινώα</w:t>
      </w:r>
      <w:proofErr w:type="spellEnd"/>
      <w:r w:rsidRPr="002B1B17">
        <w:rPr>
          <w:rFonts w:cstheme="minorHAnsi"/>
          <w:color w:val="222222"/>
        </w:rPr>
        <w:t xml:space="preserve"> Πεδιάδας με στόχο τη βέλτιστη και ταχύτερη εξυπηρέτηση των </w:t>
      </w:r>
      <w:proofErr w:type="spellStart"/>
      <w:r w:rsidRPr="002B1B17">
        <w:rPr>
          <w:rFonts w:cstheme="minorHAnsi"/>
          <w:color w:val="222222"/>
        </w:rPr>
        <w:t>συναλλασσομένων</w:t>
      </w:r>
      <w:proofErr w:type="spellEnd"/>
      <w:r w:rsidRPr="002B1B17">
        <w:rPr>
          <w:rFonts w:cstheme="minorHAnsi"/>
          <w:color w:val="222222"/>
        </w:rPr>
        <w:t xml:space="preserve"> με τον Δήμο. </w:t>
      </w:r>
    </w:p>
    <w:p w14:paraId="3D9D23C3" w14:textId="607992E4" w:rsidR="00AA01D6" w:rsidRPr="006405D6" w:rsidRDefault="00AA01D6" w:rsidP="00AA01D6">
      <w:pPr>
        <w:shd w:val="clear" w:color="auto" w:fill="FFFFFF"/>
        <w:spacing w:after="240"/>
        <w:jc w:val="both"/>
        <w:rPr>
          <w:rFonts w:eastAsia="Times New Roman" w:cstheme="minorHAnsi"/>
          <w:color w:val="222222"/>
          <w:sz w:val="24"/>
          <w:szCs w:val="24"/>
        </w:rPr>
      </w:pPr>
      <w:r w:rsidRPr="00AA01D6">
        <w:rPr>
          <w:rFonts w:eastAsia="Times New Roman" w:cstheme="minorHAnsi"/>
          <w:color w:val="222222"/>
          <w:sz w:val="24"/>
          <w:szCs w:val="24"/>
        </w:rPr>
        <w:t xml:space="preserve">    </w:t>
      </w:r>
      <w:r w:rsidRPr="002B1B17">
        <w:rPr>
          <w:rFonts w:eastAsia="Times New Roman" w:cstheme="minorHAnsi"/>
          <w:color w:val="222222"/>
          <w:sz w:val="24"/>
          <w:szCs w:val="24"/>
        </w:rPr>
        <w:t xml:space="preserve">Παράλληλα, αποφεύγεται η αυτοπρόσωπη παρουσία των ενδιαφερόμενων επιχειρηματιών </w:t>
      </w:r>
      <w:r w:rsidRPr="006405D6">
        <w:rPr>
          <w:rFonts w:eastAsia="Times New Roman" w:cstheme="minorHAnsi"/>
          <w:color w:val="222222"/>
          <w:sz w:val="24"/>
          <w:szCs w:val="24"/>
        </w:rPr>
        <w:t xml:space="preserve">που υπόκεινται στο τέλος επί των ακαθάριστων εσόδων ή το τέλος </w:t>
      </w:r>
      <w:proofErr w:type="spellStart"/>
      <w:r w:rsidRPr="006405D6">
        <w:rPr>
          <w:rFonts w:eastAsia="Times New Roman" w:cstheme="minorHAnsi"/>
          <w:color w:val="222222"/>
          <w:sz w:val="24"/>
          <w:szCs w:val="24"/>
        </w:rPr>
        <w:t>παρεπιδημούντων</w:t>
      </w:r>
      <w:proofErr w:type="spellEnd"/>
      <w:r w:rsidRPr="006405D6">
        <w:rPr>
          <w:rFonts w:eastAsia="Times New Roman" w:cstheme="minorHAnsi"/>
          <w:color w:val="222222"/>
          <w:sz w:val="24"/>
          <w:szCs w:val="24"/>
        </w:rPr>
        <w:t xml:space="preserve">, το οποίο είναι </w:t>
      </w:r>
      <w:r w:rsidRPr="002B1B17">
        <w:rPr>
          <w:rFonts w:eastAsia="Times New Roman" w:cstheme="minorHAnsi"/>
          <w:color w:val="222222"/>
          <w:sz w:val="24"/>
          <w:szCs w:val="24"/>
        </w:rPr>
        <w:t xml:space="preserve">υποχρεωμένοι </w:t>
      </w:r>
      <w:r w:rsidRPr="006405D6">
        <w:rPr>
          <w:rFonts w:eastAsia="Times New Roman" w:cstheme="minorHAnsi"/>
          <w:color w:val="222222"/>
          <w:sz w:val="24"/>
          <w:szCs w:val="24"/>
        </w:rPr>
        <w:t xml:space="preserve">να καταβάλουν σύμφωνα με την υποβληθείσα </w:t>
      </w:r>
      <w:r w:rsidRPr="002B1B17">
        <w:rPr>
          <w:rFonts w:eastAsia="Times New Roman" w:cstheme="minorHAnsi"/>
          <w:color w:val="222222"/>
          <w:sz w:val="24"/>
          <w:szCs w:val="24"/>
        </w:rPr>
        <w:t xml:space="preserve">περιοδική τους δήλωση στην ΑΑΔΕ, καθώς </w:t>
      </w:r>
      <w:r w:rsidRPr="006405D6">
        <w:rPr>
          <w:rFonts w:eastAsia="Times New Roman" w:cstheme="minorHAnsi"/>
          <w:color w:val="222222"/>
          <w:sz w:val="24"/>
          <w:szCs w:val="24"/>
        </w:rPr>
        <w:t xml:space="preserve"> </w:t>
      </w:r>
      <w:r w:rsidRPr="002B1B17">
        <w:rPr>
          <w:rFonts w:eastAsia="Times New Roman" w:cstheme="minorHAnsi"/>
          <w:color w:val="222222"/>
          <w:sz w:val="24"/>
          <w:szCs w:val="24"/>
        </w:rPr>
        <w:t xml:space="preserve">πλέον </w:t>
      </w:r>
      <w:r w:rsidRPr="006405D6">
        <w:rPr>
          <w:rFonts w:eastAsia="Times New Roman" w:cstheme="minorHAnsi"/>
          <w:color w:val="222222"/>
          <w:sz w:val="24"/>
          <w:szCs w:val="24"/>
        </w:rPr>
        <w:t>έχουν τη δυνατότητα να υποβάλουν ηλεκτρονικά τη δήλωση τους και να πληρώσουν ηλεκτρονικά το αναλογούν τέλος μέσω</w:t>
      </w:r>
      <w:r w:rsidRPr="006405D6">
        <w:rPr>
          <w:rFonts w:eastAsia="Times New Roman" w:cstheme="minorHAnsi"/>
          <w:color w:val="000000"/>
          <w:sz w:val="24"/>
          <w:szCs w:val="24"/>
        </w:rPr>
        <w:t xml:space="preserve"> </w:t>
      </w:r>
      <w:r w:rsidRPr="006405D6">
        <w:rPr>
          <w:rFonts w:eastAsia="Times New Roman" w:cstheme="minorHAnsi"/>
          <w:color w:val="222222"/>
          <w:sz w:val="24"/>
          <w:szCs w:val="24"/>
        </w:rPr>
        <w:t>της Ενιαίας Ψηφιακής Πύλης της Δημόσιας Διοίκησης (gov.gr) στην παρακάτω διεύθυνση:</w:t>
      </w:r>
    </w:p>
    <w:p w14:paraId="5071C82E" w14:textId="77777777" w:rsidR="00AA01D6" w:rsidRPr="006405D6" w:rsidRDefault="00AA01D6" w:rsidP="00AA01D6">
      <w:pPr>
        <w:shd w:val="clear" w:color="auto" w:fill="FFFFFF"/>
        <w:spacing w:after="240"/>
        <w:rPr>
          <w:rFonts w:eastAsia="Times New Roman" w:cstheme="minorHAnsi"/>
          <w:b/>
          <w:color w:val="365F91" w:themeColor="accent1" w:themeShade="BF"/>
          <w:sz w:val="24"/>
          <w:szCs w:val="24"/>
        </w:rPr>
      </w:pPr>
      <w:hyperlink r:id="rId9" w:tgtFrame="_blank" w:history="1">
        <w:r w:rsidRPr="002B1B17">
          <w:rPr>
            <w:rFonts w:eastAsia="Times New Roman" w:cstheme="minorHAnsi"/>
            <w:b/>
            <w:color w:val="365F91" w:themeColor="accent1" w:themeShade="BF"/>
            <w:sz w:val="24"/>
            <w:szCs w:val="24"/>
          </w:rPr>
          <w:t xml:space="preserve">Ηλεκτρονική δήλωση επί των Ακαθαρίστων Εσόδων και του τέλους Διαμονής </w:t>
        </w:r>
        <w:proofErr w:type="spellStart"/>
        <w:r w:rsidRPr="002B1B17">
          <w:rPr>
            <w:rFonts w:eastAsia="Times New Roman" w:cstheme="minorHAnsi"/>
            <w:b/>
            <w:color w:val="365F91" w:themeColor="accent1" w:themeShade="BF"/>
            <w:sz w:val="24"/>
            <w:szCs w:val="24"/>
          </w:rPr>
          <w:t>Παρεπιδημούντων</w:t>
        </w:r>
        <w:proofErr w:type="spellEnd"/>
      </w:hyperlink>
    </w:p>
    <w:p w14:paraId="38196C78" w14:textId="6470235B" w:rsidR="00AA01D6" w:rsidRPr="006405D6" w:rsidRDefault="00AA01D6" w:rsidP="00AA01D6">
      <w:pPr>
        <w:shd w:val="clear" w:color="auto" w:fill="FFFFFF"/>
        <w:spacing w:after="240"/>
        <w:jc w:val="both"/>
        <w:rPr>
          <w:rFonts w:eastAsia="Times New Roman" w:cstheme="minorHAnsi"/>
          <w:color w:val="222222"/>
          <w:sz w:val="24"/>
          <w:szCs w:val="24"/>
        </w:rPr>
      </w:pPr>
      <w:r w:rsidRPr="00AA01D6">
        <w:rPr>
          <w:rFonts w:eastAsia="Times New Roman" w:cstheme="minorHAnsi"/>
          <w:color w:val="222222"/>
          <w:sz w:val="24"/>
          <w:szCs w:val="24"/>
        </w:rPr>
        <w:lastRenderedPageBreak/>
        <w:t xml:space="preserve">    </w:t>
      </w:r>
      <w:r w:rsidRPr="006405D6">
        <w:rPr>
          <w:rFonts w:eastAsia="Times New Roman" w:cstheme="minorHAnsi"/>
          <w:color w:val="222222"/>
          <w:sz w:val="24"/>
          <w:szCs w:val="24"/>
        </w:rPr>
        <w:t>Η πλατφόρμα αναλαμβάνει να υπολογίσει αυτοματοποιημένα το αναλογούν τέλος και το τυχόν πρόστιμο σε περίπτωση εκπρόθεσμης καταβολής από την υποβληθείσα περιοδική δήλωση στην ΑΑΔΕ. H διαδικασία ολοκληρώνεται με την επιτυχημένη ηλεκτρονική πληρωμή της οφειλής μέσω της υπηρεσίας </w:t>
      </w:r>
      <w:proofErr w:type="spellStart"/>
      <w:r w:rsidRPr="006405D6">
        <w:rPr>
          <w:rFonts w:eastAsia="Times New Roman" w:cstheme="minorHAnsi"/>
          <w:color w:val="222222"/>
          <w:sz w:val="24"/>
          <w:szCs w:val="24"/>
        </w:rPr>
        <w:t>online</w:t>
      </w:r>
      <w:proofErr w:type="spellEnd"/>
      <w:r w:rsidRPr="006405D6">
        <w:rPr>
          <w:rFonts w:eastAsia="Times New Roman" w:cstheme="minorHAnsi"/>
          <w:color w:val="222222"/>
          <w:sz w:val="24"/>
          <w:szCs w:val="24"/>
        </w:rPr>
        <w:t xml:space="preserve"> πληρωμών IRIS από τη ΔΙΑΣ Α.Ε. Τα καταβληθέντα ποσά πιστώνονται απευθείας σε ειδικό τραπεζικό λογαριασμό του Δήμου </w:t>
      </w:r>
      <w:proofErr w:type="spellStart"/>
      <w:r w:rsidRPr="002B1B17">
        <w:rPr>
          <w:rFonts w:eastAsia="Times New Roman" w:cstheme="minorHAnsi"/>
          <w:color w:val="222222"/>
          <w:sz w:val="24"/>
          <w:szCs w:val="24"/>
        </w:rPr>
        <w:t>Μινώα</w:t>
      </w:r>
      <w:proofErr w:type="spellEnd"/>
      <w:r w:rsidRPr="002B1B17">
        <w:rPr>
          <w:rFonts w:eastAsia="Times New Roman" w:cstheme="minorHAnsi"/>
          <w:color w:val="222222"/>
          <w:sz w:val="24"/>
          <w:szCs w:val="24"/>
        </w:rPr>
        <w:t xml:space="preserve"> Πεδιάδας</w:t>
      </w:r>
      <w:r w:rsidRPr="006405D6">
        <w:rPr>
          <w:rFonts w:eastAsia="Times New Roman" w:cstheme="minorHAnsi"/>
          <w:color w:val="222222"/>
          <w:sz w:val="24"/>
          <w:szCs w:val="24"/>
        </w:rPr>
        <w:t>.</w:t>
      </w:r>
    </w:p>
    <w:p w14:paraId="426316AE" w14:textId="3779FE9E" w:rsidR="00AA01D6" w:rsidRPr="002B1B17" w:rsidRDefault="00AA01D6" w:rsidP="00AA01D6">
      <w:pPr>
        <w:pStyle w:val="Web"/>
        <w:shd w:val="clear" w:color="auto" w:fill="FFFFFF"/>
        <w:spacing w:before="0" w:beforeAutospacing="0" w:after="390" w:afterAutospacing="0" w:line="276" w:lineRule="auto"/>
        <w:jc w:val="both"/>
        <w:rPr>
          <w:rFonts w:asciiTheme="minorHAnsi" w:hAnsiTheme="minorHAnsi" w:cstheme="minorHAnsi"/>
          <w:color w:val="222222"/>
        </w:rPr>
      </w:pPr>
      <w:r w:rsidRPr="00AA01D6">
        <w:rPr>
          <w:rFonts w:asciiTheme="minorHAnsi" w:hAnsiTheme="minorHAnsi" w:cstheme="minorHAnsi"/>
          <w:color w:val="222222"/>
        </w:rPr>
        <w:t xml:space="preserve">    </w:t>
      </w:r>
      <w:r w:rsidRPr="002B1B17">
        <w:rPr>
          <w:rFonts w:asciiTheme="minorHAnsi" w:hAnsiTheme="minorHAnsi" w:cstheme="minorHAnsi"/>
          <w:color w:val="222222"/>
        </w:rPr>
        <w:t>Η ταυτοποίηση χρηστών για τις επιχειρήσεις θα πραγματοποιείται μέσω της Ενιαίας Ψηφιακής Πύλης της Δημόσιας Διοίκησης gov.gr και συγκεκριμένα στο </w:t>
      </w:r>
      <w:hyperlink r:id="rId10" w:tgtFrame="_blank" w:history="1">
        <w:r w:rsidRPr="002B1B17">
          <w:rPr>
            <w:rStyle w:val="-"/>
            <w:rFonts w:asciiTheme="minorHAnsi" w:hAnsiTheme="minorHAnsi" w:cstheme="minorHAnsi"/>
            <w:color w:val="AA9B73"/>
          </w:rPr>
          <w:t>https://dae.govapp.gr</w:t>
        </w:r>
      </w:hyperlink>
      <w:r w:rsidRPr="002B1B17">
        <w:rPr>
          <w:rFonts w:asciiTheme="minorHAnsi" w:hAnsiTheme="minorHAnsi" w:cstheme="minorHAnsi"/>
          <w:color w:val="222222"/>
        </w:rPr>
        <w:t> </w:t>
      </w:r>
      <w:r>
        <w:rPr>
          <w:rFonts w:asciiTheme="minorHAnsi" w:hAnsiTheme="minorHAnsi" w:cstheme="minorHAnsi"/>
          <w:color w:val="222222"/>
        </w:rPr>
        <w:t xml:space="preserve">, </w:t>
      </w:r>
      <w:r w:rsidRPr="002B1B17">
        <w:rPr>
          <w:rFonts w:asciiTheme="minorHAnsi" w:hAnsiTheme="minorHAnsi" w:cstheme="minorHAnsi"/>
          <w:color w:val="222222"/>
        </w:rPr>
        <w:t xml:space="preserve">στην ενότητα για τις επιχειρήσεις, όπου θα συνδέονται με κωδικούς τους </w:t>
      </w:r>
      <w:proofErr w:type="spellStart"/>
      <w:r w:rsidRPr="002B1B17">
        <w:rPr>
          <w:rFonts w:asciiTheme="minorHAnsi" w:hAnsiTheme="minorHAnsi" w:cstheme="minorHAnsi"/>
          <w:color w:val="222222"/>
        </w:rPr>
        <w:t>taxisnet</w:t>
      </w:r>
      <w:proofErr w:type="spellEnd"/>
      <w:r w:rsidRPr="002B1B17">
        <w:rPr>
          <w:rFonts w:asciiTheme="minorHAnsi" w:hAnsiTheme="minorHAnsi" w:cstheme="minorHAnsi"/>
          <w:color w:val="222222"/>
        </w:rPr>
        <w:t xml:space="preserve">. </w:t>
      </w:r>
    </w:p>
    <w:p w14:paraId="6E69D7F1" w14:textId="6CDD155B" w:rsidR="00AA01D6" w:rsidRPr="006405D6" w:rsidRDefault="00AA01D6" w:rsidP="00AA01D6">
      <w:pPr>
        <w:pStyle w:val="Web"/>
        <w:shd w:val="clear" w:color="auto" w:fill="FFFFFF"/>
        <w:spacing w:before="0" w:beforeAutospacing="0" w:after="390" w:afterAutospacing="0" w:line="276" w:lineRule="auto"/>
        <w:jc w:val="both"/>
        <w:rPr>
          <w:rFonts w:asciiTheme="minorHAnsi" w:hAnsiTheme="minorHAnsi" w:cstheme="minorHAnsi"/>
          <w:color w:val="222222"/>
        </w:rPr>
      </w:pPr>
      <w:r w:rsidRPr="00AA01D6">
        <w:rPr>
          <w:rFonts w:asciiTheme="minorHAnsi" w:hAnsiTheme="minorHAnsi" w:cstheme="minorHAnsi"/>
          <w:color w:val="222222"/>
        </w:rPr>
        <w:t xml:space="preserve">    </w:t>
      </w:r>
      <w:r w:rsidRPr="006405D6">
        <w:rPr>
          <w:rFonts w:asciiTheme="minorHAnsi" w:hAnsiTheme="minorHAnsi" w:cstheme="minorHAnsi"/>
          <w:color w:val="222222"/>
        </w:rPr>
        <w:t xml:space="preserve">Αναλυτικές οδηγίες χρήσης για τις επιχειρήσεις διατίθενται </w:t>
      </w:r>
      <w:r w:rsidRPr="002B1B17">
        <w:rPr>
          <w:rFonts w:asciiTheme="minorHAnsi" w:hAnsiTheme="minorHAnsi" w:cstheme="minorHAnsi"/>
          <w:color w:val="222222"/>
        </w:rPr>
        <w:t xml:space="preserve">στους </w:t>
      </w:r>
      <w:r w:rsidRPr="006405D6">
        <w:rPr>
          <w:rFonts w:asciiTheme="minorHAnsi" w:hAnsiTheme="minorHAnsi" w:cstheme="minorHAnsi"/>
          <w:color w:val="222222"/>
        </w:rPr>
        <w:t xml:space="preserve"> παρακάτω </w:t>
      </w:r>
      <w:r w:rsidRPr="002B1B17">
        <w:rPr>
          <w:rFonts w:asciiTheme="minorHAnsi" w:hAnsiTheme="minorHAnsi" w:cstheme="minorHAnsi"/>
          <w:color w:val="222222"/>
        </w:rPr>
        <w:t>συνδέσμους</w:t>
      </w:r>
      <w:r w:rsidRPr="006405D6">
        <w:rPr>
          <w:rFonts w:asciiTheme="minorHAnsi" w:hAnsiTheme="minorHAnsi" w:cstheme="minorHAnsi"/>
          <w:color w:val="222222"/>
        </w:rPr>
        <w:t>:</w:t>
      </w:r>
    </w:p>
    <w:p w14:paraId="6D8E245F" w14:textId="77777777" w:rsidR="00AA01D6" w:rsidRPr="002B1B17" w:rsidRDefault="00AA01D6" w:rsidP="00AA01D6">
      <w:pPr>
        <w:shd w:val="clear" w:color="auto" w:fill="FFFFFF"/>
        <w:spacing w:after="240"/>
        <w:rPr>
          <w:rFonts w:eastAsia="Times New Roman" w:cstheme="minorHAnsi"/>
          <w:b/>
          <w:color w:val="365F91" w:themeColor="accent1" w:themeShade="BF"/>
          <w:sz w:val="24"/>
          <w:szCs w:val="24"/>
          <w:u w:val="single"/>
        </w:rPr>
      </w:pPr>
      <w:hyperlink r:id="rId11" w:tgtFrame="_blank" w:history="1">
        <w:r w:rsidRPr="002B1B17">
          <w:rPr>
            <w:rFonts w:eastAsia="Times New Roman" w:cstheme="minorHAnsi"/>
            <w:b/>
            <w:color w:val="365F91" w:themeColor="accent1" w:themeShade="BF"/>
            <w:sz w:val="24"/>
            <w:szCs w:val="24"/>
            <w:u w:val="single"/>
          </w:rPr>
          <w:t>Χρήσιμες πληροφορίες</w:t>
        </w:r>
      </w:hyperlink>
    </w:p>
    <w:p w14:paraId="0116390A" w14:textId="77777777" w:rsidR="00AA01D6" w:rsidRPr="002B1B17" w:rsidRDefault="00AA01D6" w:rsidP="00AA01D6">
      <w:pPr>
        <w:shd w:val="clear" w:color="auto" w:fill="FFFFFF"/>
        <w:spacing w:after="240"/>
        <w:rPr>
          <w:rFonts w:eastAsia="Times New Roman" w:cstheme="minorHAnsi"/>
          <w:b/>
          <w:color w:val="365F91" w:themeColor="accent1" w:themeShade="BF"/>
          <w:sz w:val="24"/>
          <w:szCs w:val="24"/>
          <w:u w:val="single"/>
        </w:rPr>
      </w:pPr>
      <w:hyperlink r:id="rId12" w:history="1">
        <w:r w:rsidRPr="002B1B17">
          <w:rPr>
            <w:rStyle w:val="-"/>
            <w:rFonts w:cstheme="minorHAnsi"/>
            <w:b/>
            <w:color w:val="365F91" w:themeColor="accent1" w:themeShade="BF"/>
            <w:sz w:val="24"/>
            <w:szCs w:val="24"/>
            <w:shd w:val="clear" w:color="auto" w:fill="FFFFFF"/>
          </w:rPr>
          <w:t xml:space="preserve">Γρήγορη Πληρωμή (χωρίς τη χρήση των διαπιστευτηρίων </w:t>
        </w:r>
        <w:proofErr w:type="spellStart"/>
        <w:r w:rsidRPr="002B1B17">
          <w:rPr>
            <w:rStyle w:val="-"/>
            <w:rFonts w:cstheme="minorHAnsi"/>
            <w:b/>
            <w:color w:val="365F91" w:themeColor="accent1" w:themeShade="BF"/>
            <w:sz w:val="24"/>
            <w:szCs w:val="24"/>
            <w:shd w:val="clear" w:color="auto" w:fill="FFFFFF"/>
          </w:rPr>
          <w:t>Taxisnet</w:t>
        </w:r>
        <w:proofErr w:type="spellEnd"/>
        <w:r w:rsidRPr="002B1B17">
          <w:rPr>
            <w:rStyle w:val="-"/>
            <w:rFonts w:cstheme="minorHAnsi"/>
            <w:b/>
            <w:color w:val="365F91" w:themeColor="accent1" w:themeShade="BF"/>
            <w:sz w:val="24"/>
            <w:szCs w:val="24"/>
            <w:shd w:val="clear" w:color="auto" w:fill="FFFFFF"/>
          </w:rPr>
          <w:t>)</w:t>
        </w:r>
      </w:hyperlink>
    </w:p>
    <w:p w14:paraId="4C96F718" w14:textId="41C04EC4" w:rsidR="00AA01D6" w:rsidRPr="002B1B17" w:rsidRDefault="00AA01D6" w:rsidP="00AA01D6">
      <w:pPr>
        <w:pStyle w:val="Web"/>
        <w:shd w:val="clear" w:color="auto" w:fill="FFFFFF"/>
        <w:spacing w:before="0" w:beforeAutospacing="0" w:after="390" w:afterAutospacing="0" w:line="276" w:lineRule="auto"/>
        <w:jc w:val="both"/>
        <w:rPr>
          <w:rFonts w:asciiTheme="minorHAnsi" w:hAnsiTheme="minorHAnsi" w:cstheme="minorHAnsi"/>
          <w:color w:val="222222"/>
        </w:rPr>
      </w:pPr>
      <w:r w:rsidRPr="00AA01D6">
        <w:rPr>
          <w:rFonts w:asciiTheme="minorHAnsi" w:hAnsiTheme="minorHAnsi" w:cstheme="minorHAnsi"/>
          <w:color w:val="222222"/>
          <w:shd w:val="clear" w:color="auto" w:fill="FFFFFF"/>
        </w:rPr>
        <w:t xml:space="preserve">    </w:t>
      </w:r>
      <w:r w:rsidRPr="002B1B17">
        <w:rPr>
          <w:rFonts w:asciiTheme="minorHAnsi" w:hAnsiTheme="minorHAnsi" w:cstheme="minorHAnsi"/>
          <w:color w:val="222222"/>
          <w:shd w:val="clear" w:color="auto" w:fill="FFFFFF"/>
        </w:rPr>
        <w:t xml:space="preserve">Για περισσότερες πληροφορίες για την ηλεκτρονική πλατφόρμα, μπορείτε να επικοινωνείτε με τον Λογιστή σας ή στο Τμήμα Ταμείου Δήμου </w:t>
      </w:r>
      <w:proofErr w:type="spellStart"/>
      <w:r w:rsidRPr="002B1B17">
        <w:rPr>
          <w:rFonts w:asciiTheme="minorHAnsi" w:hAnsiTheme="minorHAnsi" w:cstheme="minorHAnsi"/>
          <w:color w:val="222222"/>
          <w:shd w:val="clear" w:color="auto" w:fill="FFFFFF"/>
        </w:rPr>
        <w:t>Μινώα</w:t>
      </w:r>
      <w:proofErr w:type="spellEnd"/>
      <w:r w:rsidRPr="002B1B17">
        <w:rPr>
          <w:rFonts w:asciiTheme="minorHAnsi" w:hAnsiTheme="minorHAnsi" w:cstheme="minorHAnsi"/>
          <w:color w:val="222222"/>
          <w:shd w:val="clear" w:color="auto" w:fill="FFFFFF"/>
        </w:rPr>
        <w:t xml:space="preserve"> </w:t>
      </w:r>
      <w:r>
        <w:rPr>
          <w:rFonts w:asciiTheme="minorHAnsi" w:hAnsiTheme="minorHAnsi" w:cstheme="minorHAnsi"/>
          <w:color w:val="222222"/>
          <w:shd w:val="clear" w:color="auto" w:fill="FFFFFF"/>
        </w:rPr>
        <w:t>Π</w:t>
      </w:r>
      <w:r w:rsidRPr="002B1B17">
        <w:rPr>
          <w:rFonts w:asciiTheme="minorHAnsi" w:hAnsiTheme="minorHAnsi" w:cstheme="minorHAnsi"/>
          <w:color w:val="222222"/>
          <w:shd w:val="clear" w:color="auto" w:fill="FFFFFF"/>
        </w:rPr>
        <w:t xml:space="preserve">εδιάδας στο τηλέφωνο: 289130 40329 </w:t>
      </w:r>
      <w:r w:rsidRPr="002B1B17">
        <w:rPr>
          <w:rFonts w:asciiTheme="minorHAnsi" w:hAnsiTheme="minorHAnsi" w:cstheme="minorHAnsi"/>
          <w:color w:val="222222"/>
          <w:shd w:val="clear" w:color="auto" w:fill="FFFFFF"/>
          <w:lang w:val="en-US"/>
        </w:rPr>
        <w:t>email</w:t>
      </w:r>
      <w:r w:rsidRPr="002B1B17">
        <w:rPr>
          <w:rFonts w:asciiTheme="minorHAnsi" w:hAnsiTheme="minorHAnsi" w:cstheme="minorHAnsi"/>
          <w:color w:val="222222"/>
          <w:shd w:val="clear" w:color="auto" w:fill="FFFFFF"/>
        </w:rPr>
        <w:t xml:space="preserve">: </w:t>
      </w:r>
      <w:hyperlink r:id="rId13" w:history="1">
        <w:r w:rsidRPr="002B1B17">
          <w:rPr>
            <w:rStyle w:val="-"/>
            <w:rFonts w:asciiTheme="minorHAnsi" w:hAnsiTheme="minorHAnsi" w:cstheme="minorHAnsi"/>
            <w:shd w:val="clear" w:color="auto" w:fill="FFFFFF"/>
            <w:lang w:val="en-US"/>
          </w:rPr>
          <w:t>tameio</w:t>
        </w:r>
        <w:r w:rsidRPr="002B1B17">
          <w:rPr>
            <w:rStyle w:val="-"/>
            <w:rFonts w:asciiTheme="minorHAnsi" w:hAnsiTheme="minorHAnsi" w:cstheme="minorHAnsi"/>
            <w:shd w:val="clear" w:color="auto" w:fill="FFFFFF"/>
          </w:rPr>
          <w:t>@</w:t>
        </w:r>
        <w:r w:rsidRPr="002B1B17">
          <w:rPr>
            <w:rStyle w:val="-"/>
            <w:rFonts w:asciiTheme="minorHAnsi" w:hAnsiTheme="minorHAnsi" w:cstheme="minorHAnsi"/>
            <w:shd w:val="clear" w:color="auto" w:fill="FFFFFF"/>
            <w:lang w:val="en-US"/>
          </w:rPr>
          <w:t>minoapediadas</w:t>
        </w:r>
        <w:r w:rsidRPr="002B1B17">
          <w:rPr>
            <w:rStyle w:val="-"/>
            <w:rFonts w:asciiTheme="minorHAnsi" w:hAnsiTheme="minorHAnsi" w:cstheme="minorHAnsi"/>
            <w:shd w:val="clear" w:color="auto" w:fill="FFFFFF"/>
          </w:rPr>
          <w:t>.</w:t>
        </w:r>
        <w:r w:rsidRPr="002B1B17">
          <w:rPr>
            <w:rStyle w:val="-"/>
            <w:rFonts w:asciiTheme="minorHAnsi" w:hAnsiTheme="minorHAnsi" w:cstheme="minorHAnsi"/>
            <w:shd w:val="clear" w:color="auto" w:fill="FFFFFF"/>
            <w:lang w:val="en-US"/>
          </w:rPr>
          <w:t>gr</w:t>
        </w:r>
      </w:hyperlink>
    </w:p>
    <w:p w14:paraId="231F8FD4" w14:textId="5B31E656" w:rsidR="00422F7E" w:rsidRDefault="00422F7E" w:rsidP="00AA01D6">
      <w:pPr>
        <w:pStyle w:val="10"/>
        <w:jc w:val="both"/>
      </w:pPr>
    </w:p>
    <w:sectPr w:rsidR="00422F7E" w:rsidSect="00422F7E">
      <w:footerReference w:type="default" r:id="rId14"/>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8F601" w14:textId="77777777" w:rsidR="00F459E2" w:rsidRDefault="00F459E2" w:rsidP="00422F7E">
      <w:pPr>
        <w:spacing w:after="0" w:line="240" w:lineRule="auto"/>
      </w:pPr>
      <w:r>
        <w:separator/>
      </w:r>
    </w:p>
  </w:endnote>
  <w:endnote w:type="continuationSeparator" w:id="0">
    <w:p w14:paraId="15BB5174" w14:textId="77777777" w:rsidR="00F459E2" w:rsidRDefault="00F459E2" w:rsidP="00422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CB63" w14:textId="77777777" w:rsidR="00422F7E" w:rsidRDefault="00F13260">
    <w:pPr>
      <w:pStyle w:val="10"/>
      <w:pBdr>
        <w:top w:val="single" w:sz="4" w:space="1" w:color="000000"/>
      </w:pBdr>
      <w:shd w:val="clear" w:color="auto" w:fill="FFFFFF"/>
      <w:spacing w:after="0" w:line="240" w:lineRule="auto"/>
      <w:jc w:val="center"/>
      <w:rPr>
        <w:sz w:val="18"/>
        <w:szCs w:val="18"/>
      </w:rPr>
    </w:pPr>
    <w:r>
      <w:rPr>
        <w:sz w:val="18"/>
        <w:szCs w:val="18"/>
      </w:rPr>
      <w:t>ΓΡΑΦΕΙΟ ΔΗΜΑΡΧΟΥ</w:t>
    </w:r>
  </w:p>
  <w:p w14:paraId="1F4F5EFF" w14:textId="77777777" w:rsidR="00422F7E" w:rsidRDefault="00F13260">
    <w:pPr>
      <w:pStyle w:val="10"/>
      <w:pBdr>
        <w:top w:val="single" w:sz="4" w:space="1" w:color="000000"/>
      </w:pBdr>
      <w:shd w:val="clear" w:color="auto" w:fill="FFFFFF"/>
      <w:spacing w:after="0" w:line="240" w:lineRule="auto"/>
      <w:jc w:val="center"/>
      <w:rPr>
        <w:sz w:val="18"/>
        <w:szCs w:val="18"/>
      </w:rPr>
    </w:pPr>
    <w:proofErr w:type="spellStart"/>
    <w:r>
      <w:rPr>
        <w:sz w:val="18"/>
        <w:szCs w:val="18"/>
      </w:rPr>
      <w:t>Τηλ</w:t>
    </w:r>
    <w:proofErr w:type="spellEnd"/>
    <w:r>
      <w:rPr>
        <w:sz w:val="18"/>
        <w:szCs w:val="18"/>
      </w:rPr>
      <w:t xml:space="preserve">: 28913-40335 | </w:t>
    </w:r>
    <w:proofErr w:type="spellStart"/>
    <w:r>
      <w:rPr>
        <w:sz w:val="18"/>
        <w:szCs w:val="18"/>
      </w:rPr>
      <w:t>Fax</w:t>
    </w:r>
    <w:proofErr w:type="spellEnd"/>
    <w:r>
      <w:rPr>
        <w:sz w:val="18"/>
        <w:szCs w:val="18"/>
      </w:rPr>
      <w:t>: 28910-29096</w:t>
    </w:r>
  </w:p>
  <w:p w14:paraId="42FC21CC" w14:textId="77777777" w:rsidR="00422F7E" w:rsidRDefault="00F13260">
    <w:pPr>
      <w:pStyle w:val="10"/>
      <w:pBdr>
        <w:top w:val="single" w:sz="4" w:space="1" w:color="000000"/>
        <w:left w:val="nil"/>
        <w:bottom w:val="nil"/>
        <w:right w:val="nil"/>
        <w:between w:val="nil"/>
      </w:pBdr>
      <w:tabs>
        <w:tab w:val="center" w:pos="4153"/>
        <w:tab w:val="right" w:pos="8306"/>
      </w:tabs>
      <w:spacing w:after="0" w:line="240" w:lineRule="auto"/>
      <w:jc w:val="center"/>
      <w:rPr>
        <w:color w:val="000000"/>
        <w:sz w:val="16"/>
        <w:szCs w:val="16"/>
      </w:rPr>
    </w:pPr>
    <w:r>
      <w:rPr>
        <w:color w:val="000000"/>
        <w:sz w:val="18"/>
        <w:szCs w:val="18"/>
      </w:rPr>
      <w:t xml:space="preserve">Email: </w:t>
    </w:r>
    <w:hyperlink r:id="rId1">
      <w:r>
        <w:rPr>
          <w:color w:val="000000"/>
          <w:sz w:val="16"/>
          <w:szCs w:val="16"/>
        </w:rPr>
        <w:t>minoa@minoapediadas.gr</w:t>
      </w:r>
    </w:hyperlink>
  </w:p>
  <w:p w14:paraId="5DA95BAF" w14:textId="77777777" w:rsidR="00422F7E" w:rsidRDefault="00422F7E">
    <w:pPr>
      <w:pStyle w:val="10"/>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5F15F" w14:textId="77777777" w:rsidR="00F459E2" w:rsidRDefault="00F459E2" w:rsidP="00422F7E">
      <w:pPr>
        <w:spacing w:after="0" w:line="240" w:lineRule="auto"/>
      </w:pPr>
      <w:r>
        <w:separator/>
      </w:r>
    </w:p>
  </w:footnote>
  <w:footnote w:type="continuationSeparator" w:id="0">
    <w:p w14:paraId="0DD621FE" w14:textId="77777777" w:rsidR="00F459E2" w:rsidRDefault="00F459E2" w:rsidP="00422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034FE"/>
    <w:multiLevelType w:val="multilevel"/>
    <w:tmpl w:val="881AC6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2BF5224"/>
    <w:multiLevelType w:val="multilevel"/>
    <w:tmpl w:val="D38C2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20586771">
    <w:abstractNumId w:val="1"/>
  </w:num>
  <w:num w:numId="2" w16cid:durableId="107238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F7E"/>
    <w:rsid w:val="00165267"/>
    <w:rsid w:val="0035634A"/>
    <w:rsid w:val="00422F7E"/>
    <w:rsid w:val="00461C0C"/>
    <w:rsid w:val="00AA01D6"/>
    <w:rsid w:val="00CC3093"/>
    <w:rsid w:val="00D01FA9"/>
    <w:rsid w:val="00D15BDA"/>
    <w:rsid w:val="00DC5B28"/>
    <w:rsid w:val="00DE3DE6"/>
    <w:rsid w:val="00E60D43"/>
    <w:rsid w:val="00F13260"/>
    <w:rsid w:val="00F459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7D9C7"/>
  <w15:docId w15:val="{F2435CF1-F7AB-454F-AB07-16D897AE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rsid w:val="00422F7E"/>
    <w:pPr>
      <w:keepNext/>
      <w:spacing w:after="0" w:line="360" w:lineRule="auto"/>
      <w:ind w:left="432" w:hanging="432"/>
      <w:jc w:val="center"/>
      <w:outlineLvl w:val="0"/>
    </w:pPr>
    <w:rPr>
      <w:rFonts w:ascii="Times New Roman" w:eastAsia="Times New Roman" w:hAnsi="Times New Roman" w:cs="Times New Roman"/>
      <w:b/>
      <w:sz w:val="24"/>
      <w:szCs w:val="24"/>
    </w:rPr>
  </w:style>
  <w:style w:type="paragraph" w:styleId="2">
    <w:name w:val="heading 2"/>
    <w:basedOn w:val="10"/>
    <w:next w:val="10"/>
    <w:rsid w:val="00422F7E"/>
    <w:pPr>
      <w:keepNext/>
      <w:keepLines/>
      <w:spacing w:before="360" w:after="80"/>
      <w:outlineLvl w:val="1"/>
    </w:pPr>
    <w:rPr>
      <w:b/>
      <w:sz w:val="36"/>
      <w:szCs w:val="36"/>
    </w:rPr>
  </w:style>
  <w:style w:type="paragraph" w:styleId="3">
    <w:name w:val="heading 3"/>
    <w:basedOn w:val="10"/>
    <w:next w:val="10"/>
    <w:rsid w:val="00422F7E"/>
    <w:pPr>
      <w:keepNext/>
      <w:keepLines/>
      <w:spacing w:before="280" w:after="80"/>
      <w:outlineLvl w:val="2"/>
    </w:pPr>
    <w:rPr>
      <w:b/>
      <w:sz w:val="28"/>
      <w:szCs w:val="28"/>
    </w:rPr>
  </w:style>
  <w:style w:type="paragraph" w:styleId="4">
    <w:name w:val="heading 4"/>
    <w:basedOn w:val="10"/>
    <w:next w:val="10"/>
    <w:rsid w:val="00422F7E"/>
    <w:pPr>
      <w:keepNext/>
      <w:keepLines/>
      <w:spacing w:before="240" w:after="40"/>
      <w:outlineLvl w:val="3"/>
    </w:pPr>
    <w:rPr>
      <w:b/>
      <w:sz w:val="24"/>
      <w:szCs w:val="24"/>
    </w:rPr>
  </w:style>
  <w:style w:type="paragraph" w:styleId="5">
    <w:name w:val="heading 5"/>
    <w:basedOn w:val="10"/>
    <w:next w:val="10"/>
    <w:rsid w:val="00422F7E"/>
    <w:pPr>
      <w:keepNext/>
      <w:keepLines/>
      <w:spacing w:before="220" w:after="40"/>
      <w:outlineLvl w:val="4"/>
    </w:pPr>
    <w:rPr>
      <w:b/>
    </w:rPr>
  </w:style>
  <w:style w:type="paragraph" w:styleId="6">
    <w:name w:val="heading 6"/>
    <w:basedOn w:val="10"/>
    <w:next w:val="10"/>
    <w:rsid w:val="00422F7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rsid w:val="00422F7E"/>
  </w:style>
  <w:style w:type="table" w:customStyle="1" w:styleId="TableNormal">
    <w:name w:val="Table Normal"/>
    <w:rsid w:val="00422F7E"/>
    <w:tblPr>
      <w:tblCellMar>
        <w:top w:w="0" w:type="dxa"/>
        <w:left w:w="0" w:type="dxa"/>
        <w:bottom w:w="0" w:type="dxa"/>
        <w:right w:w="0" w:type="dxa"/>
      </w:tblCellMar>
    </w:tblPr>
  </w:style>
  <w:style w:type="paragraph" w:styleId="a3">
    <w:name w:val="Title"/>
    <w:basedOn w:val="10"/>
    <w:next w:val="10"/>
    <w:rsid w:val="00422F7E"/>
    <w:pPr>
      <w:keepNext/>
      <w:keepLines/>
      <w:spacing w:before="480" w:after="120"/>
    </w:pPr>
    <w:rPr>
      <w:b/>
      <w:sz w:val="72"/>
      <w:szCs w:val="72"/>
    </w:rPr>
  </w:style>
  <w:style w:type="paragraph" w:styleId="a4">
    <w:name w:val="Subtitle"/>
    <w:basedOn w:val="10"/>
    <w:next w:val="10"/>
    <w:rsid w:val="00422F7E"/>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35634A"/>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35634A"/>
    <w:rPr>
      <w:rFonts w:ascii="Tahoma" w:hAnsi="Tahoma" w:cs="Tahoma"/>
      <w:sz w:val="16"/>
      <w:szCs w:val="16"/>
    </w:rPr>
  </w:style>
  <w:style w:type="paragraph" w:styleId="Web">
    <w:name w:val="Normal (Web)"/>
    <w:basedOn w:val="a"/>
    <w:uiPriority w:val="99"/>
    <w:unhideWhenUsed/>
    <w:rsid w:val="00AA01D6"/>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unhideWhenUsed/>
    <w:rsid w:val="00AA01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ameio@minoapediadas.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iki.govhub.gr/doku.php?id=manualfastpay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e.govapp.gr/XrisimesPlirofor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ae.govapp.gr/" TargetMode="External"/><Relationship Id="rId4" Type="http://schemas.openxmlformats.org/officeDocument/2006/relationships/settings" Target="settings.xml"/><Relationship Id="rId9" Type="http://schemas.openxmlformats.org/officeDocument/2006/relationships/hyperlink" Target="https://www.gov.gr/ipiresies/epikheirematike-drasterioteta/phorologia-epikheireseon/elektronike-delose-epi-ton-akathariston-esodon-kai-tou-telous-diamones-parepidemounto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95C6A-2F7D-4628-9D94-261FD77BC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2649</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L3</dc:creator>
  <cp:lastModifiedBy>user</cp:lastModifiedBy>
  <cp:revision>2</cp:revision>
  <dcterms:created xsi:type="dcterms:W3CDTF">2023-10-18T08:15:00Z</dcterms:created>
  <dcterms:modified xsi:type="dcterms:W3CDTF">2023-10-18T08:15:00Z</dcterms:modified>
</cp:coreProperties>
</file>