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C2F28AF"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BA2C36">
        <w:rPr>
          <w:rFonts w:ascii="Calibri" w:hAnsi="Calibri" w:cs="Calibri"/>
        </w:rPr>
        <w:t>1</w:t>
      </w:r>
      <w:r w:rsidR="00F90011">
        <w:rPr>
          <w:rFonts w:ascii="Calibri" w:hAnsi="Calibri" w:cs="Calibri"/>
        </w:rPr>
        <w:t>7</w:t>
      </w:r>
      <w:r w:rsidRPr="009F22DF">
        <w:rPr>
          <w:rFonts w:ascii="Calibri" w:hAnsi="Calibri" w:cs="Calibri"/>
        </w:rPr>
        <w:t>/</w:t>
      </w:r>
      <w:r w:rsidR="00AA3EFA">
        <w:rPr>
          <w:rFonts w:ascii="Calibri" w:hAnsi="Calibri" w:cs="Calibri"/>
        </w:rPr>
        <w:t>0</w:t>
      </w:r>
      <w:r w:rsidR="00BA2C36">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FC16B6A" w14:textId="409C52AF" w:rsidR="00DD0E7E" w:rsidRDefault="00C75DF8" w:rsidP="00A12DFB">
      <w:pPr>
        <w:spacing w:after="0" w:line="240" w:lineRule="auto"/>
        <w:jc w:val="center"/>
        <w:rPr>
          <w:b/>
          <w:sz w:val="28"/>
        </w:rPr>
      </w:pPr>
      <w:r>
        <w:rPr>
          <w:b/>
          <w:sz w:val="28"/>
        </w:rPr>
        <w:t>ΔΕΛΤΙΟ ΤΥΠΟΥ</w:t>
      </w:r>
    </w:p>
    <w:p w14:paraId="0FB514B9" w14:textId="77777777" w:rsidR="00F90011" w:rsidRDefault="00F90011" w:rsidP="00A12DFB">
      <w:pPr>
        <w:spacing w:after="0" w:line="240" w:lineRule="auto"/>
        <w:jc w:val="center"/>
        <w:rPr>
          <w:b/>
          <w:sz w:val="28"/>
        </w:rPr>
      </w:pPr>
    </w:p>
    <w:p w14:paraId="0EB2AB85" w14:textId="3665B254" w:rsidR="00F90011" w:rsidRDefault="00F90011" w:rsidP="00F90011">
      <w:pPr>
        <w:jc w:val="both"/>
        <w:rPr>
          <w:rFonts w:ascii="Verdana" w:hAnsi="Verdana" w:cs="Arial"/>
          <w:b/>
          <w:bCs/>
          <w:color w:val="000000"/>
          <w:sz w:val="20"/>
          <w:szCs w:val="20"/>
        </w:rPr>
      </w:pPr>
      <w:r w:rsidRPr="00F90011">
        <w:rPr>
          <w:rFonts w:ascii="Verdana" w:hAnsi="Verdana" w:cs="Arial"/>
          <w:b/>
          <w:bCs/>
          <w:color w:val="000000"/>
          <w:sz w:val="20"/>
          <w:szCs w:val="20"/>
        </w:rPr>
        <w:t xml:space="preserve">Ενημέρωση του Δήμου </w:t>
      </w:r>
      <w:proofErr w:type="spellStart"/>
      <w:r w:rsidRPr="00F90011">
        <w:rPr>
          <w:rFonts w:ascii="Verdana" w:hAnsi="Verdana" w:cs="Arial"/>
          <w:b/>
          <w:bCs/>
          <w:color w:val="000000"/>
          <w:sz w:val="20"/>
          <w:szCs w:val="20"/>
        </w:rPr>
        <w:t>Μινώα</w:t>
      </w:r>
      <w:proofErr w:type="spellEnd"/>
      <w:r w:rsidRPr="00F90011">
        <w:rPr>
          <w:rFonts w:ascii="Verdana" w:hAnsi="Verdana" w:cs="Arial"/>
          <w:b/>
          <w:bCs/>
          <w:color w:val="000000"/>
          <w:sz w:val="20"/>
          <w:szCs w:val="20"/>
        </w:rPr>
        <w:t xml:space="preserve"> Πεδιάδας για την ρύθμιση οφειλών</w:t>
      </w:r>
    </w:p>
    <w:p w14:paraId="776AC343" w14:textId="77777777" w:rsidR="00F90011" w:rsidRPr="00F90011" w:rsidRDefault="00F90011" w:rsidP="00F90011">
      <w:pPr>
        <w:spacing w:line="240" w:lineRule="auto"/>
        <w:jc w:val="both"/>
        <w:rPr>
          <w:rFonts w:asciiTheme="minorHAnsi" w:hAnsiTheme="minorHAnsi" w:cstheme="minorHAnsi"/>
          <w:shd w:val="clear" w:color="auto" w:fill="FFFFFF"/>
        </w:rPr>
      </w:pPr>
      <w:r w:rsidRPr="00F90011">
        <w:rPr>
          <w:rFonts w:asciiTheme="minorHAnsi" w:hAnsiTheme="minorHAnsi" w:cstheme="minorHAnsi"/>
          <w:bCs/>
          <w:color w:val="000000"/>
        </w:rPr>
        <w:t xml:space="preserve">Ο Δήμος </w:t>
      </w:r>
      <w:proofErr w:type="spellStart"/>
      <w:r w:rsidRPr="00F90011">
        <w:rPr>
          <w:rFonts w:asciiTheme="minorHAnsi" w:hAnsiTheme="minorHAnsi" w:cstheme="minorHAnsi"/>
          <w:bCs/>
          <w:color w:val="000000"/>
        </w:rPr>
        <w:t>Μινώα</w:t>
      </w:r>
      <w:proofErr w:type="spellEnd"/>
      <w:r w:rsidRPr="00F90011">
        <w:rPr>
          <w:rFonts w:asciiTheme="minorHAnsi" w:hAnsiTheme="minorHAnsi" w:cstheme="minorHAnsi"/>
          <w:bCs/>
          <w:color w:val="000000"/>
        </w:rPr>
        <w:t xml:space="preserve"> Πεδιάδας, στα πλαίσια του N. 5036/2023 (ΦΕΚ 77/28.03.2023 τεύχος Α'), ανακοινώνει τη </w:t>
      </w:r>
      <w:r w:rsidRPr="00F90011">
        <w:rPr>
          <w:rFonts w:asciiTheme="minorHAnsi" w:hAnsiTheme="minorHAnsi" w:cstheme="minorHAnsi"/>
          <w:b/>
          <w:bCs/>
          <w:color w:val="000000"/>
        </w:rPr>
        <w:t>ρύθμιση οφειλών</w:t>
      </w:r>
      <w:r w:rsidRPr="00F90011">
        <w:rPr>
          <w:rFonts w:asciiTheme="minorHAnsi" w:hAnsiTheme="minorHAnsi" w:cstheme="minorHAnsi"/>
          <w:bCs/>
          <w:color w:val="000000"/>
        </w:rPr>
        <w:t xml:space="preserve"> που κατέστησαν ληξιπρόθεσμες </w:t>
      </w:r>
      <w:r w:rsidRPr="00F90011">
        <w:rPr>
          <w:rFonts w:asciiTheme="minorHAnsi" w:hAnsiTheme="minorHAnsi" w:cstheme="minorHAnsi"/>
          <w:b/>
          <w:color w:val="000000"/>
        </w:rPr>
        <w:t>μετά την 1η.11.2021 και έως την 1η.2.2023</w:t>
      </w:r>
      <w:r w:rsidRPr="00F90011">
        <w:rPr>
          <w:rFonts w:asciiTheme="minorHAnsi" w:hAnsiTheme="minorHAnsi" w:cstheme="minorHAnsi"/>
          <w:bCs/>
          <w:color w:val="000000"/>
        </w:rPr>
        <w:t xml:space="preserve"> συμπεριλαμβανομένης και της </w:t>
      </w:r>
      <w:r w:rsidRPr="00F90011">
        <w:rPr>
          <w:rFonts w:asciiTheme="minorHAnsi" w:hAnsiTheme="minorHAnsi" w:cstheme="minorHAnsi"/>
          <w:b/>
          <w:bCs/>
          <w:color w:val="000000"/>
        </w:rPr>
        <w:t xml:space="preserve">αναβίωσης των ρυθμίσεων </w:t>
      </w:r>
      <w:r w:rsidRPr="00F90011">
        <w:rPr>
          <w:rFonts w:asciiTheme="minorHAnsi" w:hAnsiTheme="minorHAnsi" w:cstheme="minorHAnsi"/>
          <w:b/>
          <w:color w:val="000000"/>
          <w:shd w:val="clear" w:color="auto" w:fill="FFFFFF"/>
        </w:rPr>
        <w:t>των άρθρων 110 έως και 117 του ν. 4611/2019</w:t>
      </w:r>
      <w:r w:rsidRPr="00F90011">
        <w:rPr>
          <w:rFonts w:asciiTheme="minorHAnsi" w:hAnsiTheme="minorHAnsi" w:cstheme="minorHAnsi"/>
          <w:color w:val="000000"/>
          <w:shd w:val="clear" w:color="auto" w:fill="FFFFFF"/>
        </w:rPr>
        <w:t xml:space="preserve"> (Α’ 73) </w:t>
      </w:r>
      <w:r w:rsidRPr="00F90011">
        <w:rPr>
          <w:rFonts w:asciiTheme="minorHAnsi" w:hAnsiTheme="minorHAnsi" w:cstheme="minorHAnsi"/>
          <w:b/>
          <w:color w:val="000000"/>
          <w:shd w:val="clear" w:color="auto" w:fill="FFFFFF"/>
        </w:rPr>
        <w:t xml:space="preserve">και των άρθρων 165 έως και 172 του ν. 4764/2020 </w:t>
      </w:r>
      <w:r w:rsidRPr="00F90011">
        <w:rPr>
          <w:rFonts w:asciiTheme="minorHAnsi" w:hAnsiTheme="minorHAnsi" w:cstheme="minorHAnsi"/>
          <w:color w:val="000000"/>
          <w:shd w:val="clear" w:color="auto" w:fill="FFFFFF"/>
        </w:rPr>
        <w:t xml:space="preserve">(Α’ 256) που </w:t>
      </w:r>
      <w:proofErr w:type="spellStart"/>
      <w:r w:rsidRPr="00F90011">
        <w:rPr>
          <w:rFonts w:asciiTheme="minorHAnsi" w:hAnsiTheme="minorHAnsi" w:cstheme="minorHAnsi"/>
          <w:color w:val="000000"/>
          <w:shd w:val="clear" w:color="auto" w:fill="FFFFFF"/>
        </w:rPr>
        <w:t>απωλέσθηκαν</w:t>
      </w:r>
      <w:proofErr w:type="spellEnd"/>
      <w:r w:rsidRPr="00F90011">
        <w:rPr>
          <w:rFonts w:asciiTheme="minorHAnsi" w:hAnsiTheme="minorHAnsi" w:cstheme="minorHAnsi"/>
          <w:color w:val="000000"/>
          <w:shd w:val="clear" w:color="auto" w:fill="FFFFFF"/>
        </w:rPr>
        <w:t xml:space="preserve"> ή κατέστησαν μη εξυπηρετούμενες έως την 1η.2.2023. </w:t>
      </w:r>
    </w:p>
    <w:p w14:paraId="6E8471BA" w14:textId="77777777" w:rsidR="00F90011" w:rsidRPr="00F90011" w:rsidRDefault="00F90011" w:rsidP="00F90011">
      <w:pPr>
        <w:spacing w:line="240" w:lineRule="auto"/>
        <w:jc w:val="both"/>
        <w:rPr>
          <w:rFonts w:asciiTheme="minorHAnsi" w:hAnsiTheme="minorHAnsi" w:cstheme="minorHAnsi"/>
          <w:b/>
          <w:shd w:val="clear" w:color="auto" w:fill="FFFFFF"/>
        </w:rPr>
      </w:pPr>
      <w:r w:rsidRPr="00F90011">
        <w:rPr>
          <w:rFonts w:asciiTheme="minorHAnsi" w:hAnsiTheme="minorHAnsi" w:cstheme="minorHAnsi"/>
          <w:b/>
          <w:shd w:val="clear" w:color="auto" w:fill="FFFFFF"/>
        </w:rPr>
        <w:t>Οι οφειλές μπορούν να ρυθμιστούν υπό τις εξής προϋποθέσεις:</w:t>
      </w:r>
    </w:p>
    <w:p w14:paraId="6A0BCE20" w14:textId="77777777" w:rsidR="00F90011" w:rsidRPr="00F90011" w:rsidRDefault="00F90011" w:rsidP="00F90011">
      <w:pPr>
        <w:spacing w:line="240" w:lineRule="auto"/>
        <w:jc w:val="both"/>
        <w:rPr>
          <w:rFonts w:asciiTheme="minorHAnsi" w:hAnsiTheme="minorHAnsi" w:cstheme="minorHAnsi"/>
          <w:shd w:val="clear" w:color="auto" w:fill="FFFFFF"/>
        </w:rPr>
      </w:pPr>
      <w:r w:rsidRPr="00F90011">
        <w:rPr>
          <w:rFonts w:asciiTheme="minorHAnsi" w:hAnsiTheme="minorHAnsi" w:cstheme="minorHAnsi"/>
          <w:shd w:val="clear" w:color="auto" w:fill="FFFFFF"/>
        </w:rPr>
        <w:t>α) Ο οφειλέτης να μην είχε ληξιπρόθεσμες οφειλές ή αρρύθμιστες ληξιπρόθεσμες οφειλές στις ταμειακές υπηρεσίες των δήμων την 1η.11.2021 και επιπλέον να έχει καταβάλει όλες τις μηνιαίες δόσεις των ρυθμίσεων των εκατό (100) δόσεων, έως την ημερομηνία υπαγωγής στη νέα ρύθμιση, εφόσον είχε υπαχθεί σε αυτές.</w:t>
      </w:r>
    </w:p>
    <w:p w14:paraId="61EF8EA5" w14:textId="77777777" w:rsidR="00F90011" w:rsidRPr="00F90011" w:rsidRDefault="00F90011" w:rsidP="00F90011">
      <w:pPr>
        <w:spacing w:line="240" w:lineRule="auto"/>
        <w:jc w:val="both"/>
        <w:rPr>
          <w:rFonts w:asciiTheme="minorHAnsi" w:hAnsiTheme="minorHAnsi" w:cstheme="minorHAnsi"/>
          <w:shd w:val="clear" w:color="auto" w:fill="FFFFFF"/>
        </w:rPr>
      </w:pPr>
      <w:r w:rsidRPr="00F90011">
        <w:rPr>
          <w:rFonts w:asciiTheme="minorHAnsi" w:hAnsiTheme="minorHAnsi" w:cstheme="minorHAnsi"/>
          <w:shd w:val="clear" w:color="auto" w:fill="FFFFFF"/>
        </w:rPr>
        <w:t>β) Ο οφειλέτης να έχει υποβάλλει όλες τις δηλώσεις εισοδήματος για την τελευταία πενταετία μέχρι την 31η.12.2022.</w:t>
      </w:r>
    </w:p>
    <w:p w14:paraId="3E4034CC" w14:textId="77777777" w:rsidR="00F90011" w:rsidRPr="00F90011" w:rsidRDefault="00F90011" w:rsidP="00F90011">
      <w:pPr>
        <w:spacing w:line="240" w:lineRule="auto"/>
        <w:jc w:val="both"/>
        <w:rPr>
          <w:rFonts w:asciiTheme="minorHAnsi" w:hAnsiTheme="minorHAnsi" w:cstheme="minorHAnsi"/>
          <w:shd w:val="clear" w:color="auto" w:fill="FFFFFF"/>
        </w:rPr>
      </w:pPr>
      <w:r w:rsidRPr="00F90011">
        <w:rPr>
          <w:rFonts w:asciiTheme="minorHAnsi" w:hAnsiTheme="minorHAnsi" w:cstheme="minorHAnsi"/>
          <w:shd w:val="clear" w:color="auto" w:fill="FFFFFF"/>
        </w:rPr>
        <w:t>γ) Ο οφειλέτης κατά τον χρόνο υπαγωγής στη ρύθμιση να μην έχει καταδικαστεί αμετάκλητα για φοροδιαφυγή ή λαθρεμπορία.</w:t>
      </w:r>
    </w:p>
    <w:p w14:paraId="7BB4D0D4" w14:textId="77777777" w:rsidR="00F90011" w:rsidRPr="00F90011" w:rsidRDefault="00F90011" w:rsidP="00F90011">
      <w:pPr>
        <w:shd w:val="clear" w:color="auto" w:fill="FFFFFF"/>
        <w:spacing w:after="300" w:line="240" w:lineRule="auto"/>
        <w:jc w:val="both"/>
        <w:rPr>
          <w:rFonts w:asciiTheme="minorHAnsi" w:hAnsiTheme="minorHAnsi" w:cstheme="minorHAnsi"/>
          <w:color w:val="000000"/>
          <w:u w:val="single"/>
        </w:rPr>
      </w:pPr>
      <w:r w:rsidRPr="00F90011">
        <w:rPr>
          <w:rFonts w:asciiTheme="minorHAnsi" w:hAnsiTheme="minorHAnsi" w:cstheme="minorHAnsi"/>
          <w:b/>
          <w:bCs/>
          <w:color w:val="000000"/>
          <w:u w:val="single"/>
        </w:rPr>
        <w:t>Οι αιτήσεις υπαγωγής στη ρύθμιση μπορούν να υποβληθούν μέχρι και την 30</w:t>
      </w:r>
      <w:r w:rsidRPr="00F90011">
        <w:rPr>
          <w:rFonts w:asciiTheme="minorHAnsi" w:hAnsiTheme="minorHAnsi" w:cstheme="minorHAnsi"/>
          <w:b/>
          <w:bCs/>
          <w:color w:val="000000"/>
          <w:u w:val="single"/>
          <w:vertAlign w:val="superscript"/>
        </w:rPr>
        <w:t>η</w:t>
      </w:r>
      <w:r w:rsidRPr="00F90011">
        <w:rPr>
          <w:rFonts w:asciiTheme="minorHAnsi" w:hAnsiTheme="minorHAnsi" w:cstheme="minorHAnsi"/>
          <w:b/>
          <w:bCs/>
          <w:color w:val="000000"/>
          <w:u w:val="single"/>
        </w:rPr>
        <w:t xml:space="preserve"> Ιουνίου 2023.</w:t>
      </w:r>
    </w:p>
    <w:p w14:paraId="62BC5A50" w14:textId="77777777" w:rsidR="00F90011" w:rsidRPr="00F90011" w:rsidRDefault="00F90011" w:rsidP="00F90011">
      <w:pPr>
        <w:spacing w:line="240" w:lineRule="auto"/>
        <w:jc w:val="both"/>
        <w:rPr>
          <w:rFonts w:asciiTheme="minorHAnsi" w:hAnsiTheme="minorHAnsi" w:cstheme="minorHAnsi"/>
        </w:rPr>
      </w:pPr>
      <w:r w:rsidRPr="00F90011">
        <w:rPr>
          <w:rFonts w:asciiTheme="minorHAnsi" w:hAnsiTheme="minorHAnsi" w:cstheme="minorHAnsi"/>
          <w:bCs/>
          <w:color w:val="000000"/>
        </w:rPr>
        <w:t>Συγκεκριμένα:</w:t>
      </w:r>
    </w:p>
    <w:p w14:paraId="6EE18E4B" w14:textId="77777777" w:rsidR="00F90011" w:rsidRP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r w:rsidRPr="00F90011">
        <w:rPr>
          <w:rFonts w:asciiTheme="minorHAnsi" w:hAnsiTheme="minorHAnsi" w:cstheme="minorHAnsi"/>
          <w:color w:val="000000"/>
          <w:sz w:val="22"/>
          <w:szCs w:val="22"/>
          <w:shd w:val="clear" w:color="auto" w:fill="FFFFFF"/>
        </w:rPr>
        <w:t xml:space="preserve">Οφειλές προς δήμους που κατέστησαν ληξιπρόθεσμες </w:t>
      </w:r>
      <w:r w:rsidRPr="00F90011">
        <w:rPr>
          <w:rFonts w:asciiTheme="minorHAnsi" w:hAnsiTheme="minorHAnsi" w:cstheme="minorHAnsi"/>
          <w:b/>
          <w:bCs/>
          <w:color w:val="000000"/>
          <w:sz w:val="22"/>
          <w:szCs w:val="22"/>
          <w:shd w:val="clear" w:color="auto" w:fill="FFFFFF"/>
        </w:rPr>
        <w:t>μετά την 1η.11.2021 και έως την 1η.2.2023</w:t>
      </w:r>
      <w:r w:rsidRPr="00F90011">
        <w:rPr>
          <w:rFonts w:asciiTheme="minorHAnsi" w:hAnsiTheme="minorHAnsi" w:cstheme="minorHAnsi"/>
          <w:color w:val="000000"/>
          <w:sz w:val="22"/>
          <w:szCs w:val="22"/>
          <w:shd w:val="clear" w:color="auto" w:fill="FFFFFF"/>
        </w:rPr>
        <w:t xml:space="preserve"> μπορούν να ρυθμιστούν </w:t>
      </w:r>
      <w:r w:rsidRPr="00F90011">
        <w:rPr>
          <w:rFonts w:asciiTheme="minorHAnsi" w:hAnsiTheme="minorHAnsi" w:cstheme="minorHAnsi"/>
          <w:b/>
          <w:bCs/>
          <w:color w:val="000000"/>
          <w:sz w:val="22"/>
          <w:szCs w:val="22"/>
          <w:shd w:val="clear" w:color="auto" w:fill="FFFFFF"/>
        </w:rPr>
        <w:t>είτε σε τριάντα έξι (36) δόσεις</w:t>
      </w:r>
      <w:r w:rsidRPr="00F90011">
        <w:rPr>
          <w:rFonts w:asciiTheme="minorHAnsi" w:hAnsiTheme="minorHAnsi" w:cstheme="minorHAnsi"/>
          <w:color w:val="000000"/>
          <w:sz w:val="22"/>
          <w:szCs w:val="22"/>
          <w:shd w:val="clear" w:color="auto" w:fill="FFFFFF"/>
        </w:rPr>
        <w:t xml:space="preserve">, </w:t>
      </w:r>
      <w:r w:rsidRPr="00F90011">
        <w:rPr>
          <w:rFonts w:asciiTheme="minorHAnsi" w:hAnsiTheme="minorHAnsi" w:cstheme="minorHAnsi"/>
          <w:b/>
          <w:bCs/>
          <w:color w:val="000000"/>
          <w:sz w:val="22"/>
          <w:szCs w:val="22"/>
          <w:shd w:val="clear" w:color="auto" w:fill="FFFFFF"/>
        </w:rPr>
        <w:t>είτε σε έως εβδομήντα δύο (72) δόσεις</w:t>
      </w:r>
      <w:r w:rsidRPr="00F90011">
        <w:rPr>
          <w:rFonts w:asciiTheme="minorHAnsi" w:hAnsiTheme="minorHAnsi" w:cstheme="minorHAnsi"/>
          <w:color w:val="000000"/>
          <w:sz w:val="22"/>
          <w:szCs w:val="22"/>
          <w:shd w:val="clear" w:color="auto" w:fill="FFFFFF"/>
        </w:rPr>
        <w:t xml:space="preserve"> </w:t>
      </w:r>
    </w:p>
    <w:p w14:paraId="5E1CCE47" w14:textId="77777777" w:rsidR="00F90011" w:rsidRPr="00F90011" w:rsidRDefault="00F90011" w:rsidP="00F90011">
      <w:pPr>
        <w:pStyle w:val="Web"/>
        <w:spacing w:before="0" w:beforeAutospacing="0" w:after="0" w:afterAutospacing="0"/>
        <w:jc w:val="both"/>
        <w:rPr>
          <w:rFonts w:asciiTheme="minorHAnsi" w:hAnsiTheme="minorHAnsi" w:cstheme="minorHAnsi"/>
          <w:sz w:val="22"/>
          <w:szCs w:val="22"/>
        </w:rPr>
      </w:pPr>
    </w:p>
    <w:p w14:paraId="12225D87" w14:textId="77777777" w:rsidR="00F90011" w:rsidRPr="00F90011" w:rsidRDefault="00F90011" w:rsidP="00F90011">
      <w:pPr>
        <w:pStyle w:val="Web"/>
        <w:spacing w:before="0" w:beforeAutospacing="0" w:after="0" w:afterAutospacing="0"/>
        <w:jc w:val="both"/>
        <w:rPr>
          <w:rFonts w:asciiTheme="minorHAnsi" w:hAnsiTheme="minorHAnsi" w:cstheme="minorHAnsi"/>
          <w:sz w:val="22"/>
          <w:szCs w:val="22"/>
        </w:rPr>
      </w:pPr>
      <w:r w:rsidRPr="00F90011">
        <w:rPr>
          <w:rFonts w:asciiTheme="minorHAnsi" w:hAnsiTheme="minorHAnsi" w:cstheme="minorHAnsi"/>
          <w:color w:val="000000"/>
          <w:sz w:val="22"/>
          <w:szCs w:val="22"/>
          <w:shd w:val="clear" w:color="auto" w:fill="FFFFFF"/>
        </w:rPr>
        <w:t>Μπορούν να ενταχθούν στη νέα ρύθμιση των τριάντα έξι (36) ή εβδομήντα δύο (72) δόσεων και οφειλές που έχουν καταστεί ληξιπρόθεσμες μετά την 1η.11.2021 και είναι ενταγμένες σε εξυπηρετούμενες κατά την 1η.2.2023 πάγιες ρυθμίσεις, εφόσον οι ρυθμίσεις αυτές περιλαμβάνουν αποκλειστικά τέτοιες οφειλές.</w:t>
      </w:r>
    </w:p>
    <w:p w14:paraId="4B6AAE74" w14:textId="77777777" w:rsidR="00F90011" w:rsidRP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p>
    <w:p w14:paraId="56B36AA3" w14:textId="77777777" w:rsidR="00F90011" w:rsidRP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r w:rsidRPr="00F90011">
        <w:rPr>
          <w:rFonts w:asciiTheme="minorHAnsi" w:hAnsiTheme="minorHAnsi" w:cstheme="minorHAnsi"/>
          <w:color w:val="000000"/>
          <w:sz w:val="22"/>
          <w:szCs w:val="22"/>
          <w:shd w:val="clear" w:color="auto" w:fill="FFFFFF"/>
        </w:rPr>
        <w:t xml:space="preserve">Προκειμένου ο οφειλέτης να ενταχθεί στη νέα ρύθμιση των τριάντα έξι (36) ή εβδομήντα δύο (72) δόσεων, αν έχει λοιπές αρρύθμιστες ληξιπρόθεσμες οφειλές που δεν έχει εντάξει σε άλλη ενήμερη ρύθμιση δόσεων τμηματικής καταβολής, υποχρεούται εντός μηνός από την </w:t>
      </w:r>
      <w:r w:rsidRPr="00F90011">
        <w:rPr>
          <w:rFonts w:asciiTheme="minorHAnsi" w:hAnsiTheme="minorHAnsi" w:cstheme="minorHAnsi"/>
          <w:color w:val="000000"/>
          <w:sz w:val="22"/>
          <w:szCs w:val="22"/>
          <w:shd w:val="clear" w:color="auto" w:fill="FFFFFF"/>
        </w:rPr>
        <w:lastRenderedPageBreak/>
        <w:t xml:space="preserve">επικύρωση της ένταξης, να τις ρυθμίσει με την πάγια ρύθμιση του </w:t>
      </w:r>
      <w:r w:rsidRPr="00F90011">
        <w:rPr>
          <w:rFonts w:asciiTheme="minorHAnsi" w:hAnsiTheme="minorHAnsi" w:cstheme="minorHAnsi"/>
          <w:bCs/>
          <w:sz w:val="22"/>
          <w:szCs w:val="22"/>
        </w:rPr>
        <w:t xml:space="preserve">Ν. 4152/2013, </w:t>
      </w:r>
      <w:proofErr w:type="spellStart"/>
      <w:r w:rsidRPr="00F90011">
        <w:rPr>
          <w:rFonts w:asciiTheme="minorHAnsi" w:hAnsiTheme="minorHAnsi" w:cstheme="minorHAnsi"/>
          <w:bCs/>
          <w:sz w:val="22"/>
          <w:szCs w:val="22"/>
        </w:rPr>
        <w:t>υποπαράγραφος</w:t>
      </w:r>
      <w:proofErr w:type="spellEnd"/>
      <w:r w:rsidRPr="00F90011">
        <w:rPr>
          <w:rFonts w:asciiTheme="minorHAnsi" w:hAnsiTheme="minorHAnsi" w:cstheme="minorHAnsi"/>
          <w:bCs/>
          <w:sz w:val="22"/>
          <w:szCs w:val="22"/>
        </w:rPr>
        <w:t xml:space="preserve"> Α.2, όπως τροποποιήθηκε </w:t>
      </w:r>
      <w:proofErr w:type="spellStart"/>
      <w:r w:rsidRPr="00F90011">
        <w:rPr>
          <w:rFonts w:asciiTheme="minorHAnsi" w:hAnsiTheme="minorHAnsi" w:cstheme="minorHAnsi"/>
          <w:bCs/>
          <w:sz w:val="22"/>
          <w:szCs w:val="22"/>
        </w:rPr>
        <w:t>απ</w:t>
      </w:r>
      <w:proofErr w:type="spellEnd"/>
      <w:r w:rsidRPr="00F90011">
        <w:rPr>
          <w:rFonts w:asciiTheme="minorHAnsi" w:hAnsiTheme="minorHAnsi" w:cstheme="minorHAnsi"/>
          <w:bCs/>
          <w:sz w:val="22"/>
          <w:szCs w:val="22"/>
        </w:rPr>
        <w:t>΄ τον Ν.4646/2019.</w:t>
      </w:r>
    </w:p>
    <w:p w14:paraId="3C0EC888" w14:textId="77777777" w:rsidR="00F90011" w:rsidRPr="00F90011" w:rsidRDefault="00F90011" w:rsidP="00F90011">
      <w:pPr>
        <w:pStyle w:val="Web"/>
        <w:spacing w:before="0" w:beforeAutospacing="0" w:after="0" w:afterAutospacing="0"/>
        <w:ind w:left="357"/>
        <w:jc w:val="both"/>
        <w:rPr>
          <w:rFonts w:asciiTheme="minorHAnsi" w:hAnsiTheme="minorHAnsi" w:cstheme="minorHAnsi"/>
          <w:color w:val="000000"/>
          <w:sz w:val="22"/>
          <w:szCs w:val="22"/>
          <w:shd w:val="clear" w:color="auto" w:fill="FFFFFF"/>
        </w:rPr>
      </w:pPr>
    </w:p>
    <w:p w14:paraId="1E2FD0AA" w14:textId="77777777" w:rsidR="00F90011" w:rsidRP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r w:rsidRPr="00F90011">
        <w:rPr>
          <w:rFonts w:asciiTheme="minorHAnsi" w:hAnsiTheme="minorHAnsi" w:cstheme="minorHAnsi"/>
          <w:color w:val="000000"/>
          <w:sz w:val="22"/>
          <w:szCs w:val="22"/>
          <w:shd w:val="clear" w:color="auto" w:fill="FFFFFF"/>
        </w:rPr>
        <w:t>Εξαιρούνται από τη ρύθμιση όσες οφειλές δεν μπορούν να υπαχθούν σε νομοθετική ρύθμιση τμηματικής καταβολής ή η ρύθμισή τους απαγορεύεται από άλλους νόμους.</w:t>
      </w:r>
    </w:p>
    <w:p w14:paraId="2B64D9A2" w14:textId="77777777" w:rsidR="00F90011" w:rsidRPr="00F90011" w:rsidRDefault="00F90011" w:rsidP="00F90011">
      <w:pPr>
        <w:pStyle w:val="Web"/>
        <w:spacing w:before="0" w:beforeAutospacing="0" w:after="0" w:afterAutospacing="0"/>
        <w:ind w:left="357"/>
        <w:jc w:val="both"/>
        <w:rPr>
          <w:rFonts w:asciiTheme="minorHAnsi" w:hAnsiTheme="minorHAnsi" w:cstheme="minorHAnsi"/>
          <w:bCs/>
          <w:sz w:val="22"/>
          <w:szCs w:val="22"/>
        </w:rPr>
      </w:pPr>
    </w:p>
    <w:p w14:paraId="56FDE774" w14:textId="77777777" w:rsidR="00F90011" w:rsidRPr="00F90011" w:rsidRDefault="00F90011" w:rsidP="00F90011">
      <w:pPr>
        <w:pStyle w:val="Web"/>
        <w:spacing w:before="0" w:beforeAutospacing="0" w:after="0" w:afterAutospacing="0"/>
        <w:ind w:left="357"/>
        <w:jc w:val="center"/>
        <w:rPr>
          <w:rFonts w:asciiTheme="minorHAnsi" w:hAnsiTheme="minorHAnsi" w:cstheme="minorHAnsi"/>
          <w:b/>
          <w:bCs/>
          <w:sz w:val="22"/>
          <w:szCs w:val="22"/>
        </w:rPr>
      </w:pPr>
      <w:r w:rsidRPr="00F90011">
        <w:rPr>
          <w:rFonts w:asciiTheme="minorHAnsi" w:hAnsiTheme="minorHAnsi" w:cstheme="minorHAnsi"/>
          <w:b/>
          <w:bCs/>
          <w:sz w:val="22"/>
          <w:szCs w:val="22"/>
        </w:rPr>
        <w:t>ΑΝΑΒΙΩΣΗ ΡΥΘΜΙΣΕΩΝ</w:t>
      </w:r>
    </w:p>
    <w:p w14:paraId="65A5318B" w14:textId="77777777" w:rsidR="00F90011" w:rsidRPr="00F90011" w:rsidRDefault="00F90011" w:rsidP="00F90011">
      <w:pPr>
        <w:pStyle w:val="Web"/>
        <w:spacing w:before="0" w:beforeAutospacing="0" w:after="0" w:afterAutospacing="0"/>
        <w:jc w:val="both"/>
        <w:rPr>
          <w:rFonts w:asciiTheme="minorHAnsi" w:hAnsiTheme="minorHAnsi" w:cstheme="minorHAnsi"/>
          <w:b/>
          <w:bCs/>
          <w:sz w:val="22"/>
          <w:szCs w:val="22"/>
        </w:rPr>
      </w:pPr>
    </w:p>
    <w:p w14:paraId="0D6A8AA0" w14:textId="6A7C50A8" w:rsidR="00F90011" w:rsidRP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r w:rsidRPr="00F90011">
        <w:rPr>
          <w:rFonts w:asciiTheme="minorHAnsi" w:hAnsiTheme="minorHAnsi" w:cstheme="minorHAnsi"/>
          <w:color w:val="000000"/>
          <w:sz w:val="22"/>
          <w:szCs w:val="22"/>
          <w:shd w:val="clear" w:color="auto" w:fill="FFFFFF"/>
        </w:rPr>
        <w:t xml:space="preserve">Ρυθμίσεις των άρθρων 110 έως και 117 του ν. 4611/2019 (Α’ 73) και των άρθρων 165 έως και 172 του ν. 4764/2020 (Α’ 256) που </w:t>
      </w:r>
      <w:proofErr w:type="spellStart"/>
      <w:r w:rsidRPr="00F90011">
        <w:rPr>
          <w:rFonts w:asciiTheme="minorHAnsi" w:hAnsiTheme="minorHAnsi" w:cstheme="minorHAnsi"/>
          <w:color w:val="000000"/>
          <w:sz w:val="22"/>
          <w:szCs w:val="22"/>
          <w:shd w:val="clear" w:color="auto" w:fill="FFFFFF"/>
        </w:rPr>
        <w:t>απωλέσθηκαν</w:t>
      </w:r>
      <w:proofErr w:type="spellEnd"/>
      <w:r w:rsidRPr="00F90011">
        <w:rPr>
          <w:rFonts w:asciiTheme="minorHAnsi" w:hAnsiTheme="minorHAnsi" w:cstheme="minorHAnsi"/>
          <w:color w:val="000000"/>
          <w:sz w:val="22"/>
          <w:szCs w:val="22"/>
          <w:shd w:val="clear" w:color="auto" w:fill="FFFFFF"/>
        </w:rPr>
        <w:t xml:space="preserve"> ή κατέστησαν μη εξυπηρετούμενες έως την 1η.2.2023, </w:t>
      </w:r>
      <w:r w:rsidRPr="00F90011">
        <w:rPr>
          <w:rFonts w:asciiTheme="minorHAnsi" w:hAnsiTheme="minorHAnsi" w:cstheme="minorHAnsi"/>
          <w:b/>
          <w:bCs/>
          <w:color w:val="000000"/>
          <w:sz w:val="22"/>
          <w:szCs w:val="22"/>
          <w:shd w:val="clear" w:color="auto" w:fill="FFFFFF"/>
        </w:rPr>
        <w:t>δύνανται να αναβιώσουν με πληρωμή δύο (2) δόσεων έως την 31η.7.2023</w:t>
      </w:r>
      <w:r w:rsidRPr="00F90011">
        <w:rPr>
          <w:rFonts w:asciiTheme="minorHAnsi" w:hAnsiTheme="minorHAnsi" w:cstheme="minorHAnsi"/>
          <w:color w:val="000000"/>
          <w:sz w:val="22"/>
          <w:szCs w:val="22"/>
          <w:shd w:val="clear" w:color="auto" w:fill="FFFFFF"/>
        </w:rPr>
        <w:t xml:space="preserve"> .</w:t>
      </w:r>
    </w:p>
    <w:p w14:paraId="4B54C988" w14:textId="77777777" w:rsidR="00F90011" w:rsidRPr="00F90011" w:rsidRDefault="00F90011" w:rsidP="00F90011">
      <w:pPr>
        <w:pStyle w:val="Web"/>
        <w:spacing w:before="0" w:beforeAutospacing="0" w:after="0" w:afterAutospacing="0"/>
        <w:ind w:left="357"/>
        <w:jc w:val="both"/>
        <w:rPr>
          <w:rFonts w:asciiTheme="minorHAnsi" w:hAnsiTheme="minorHAnsi" w:cstheme="minorHAnsi"/>
          <w:color w:val="000000"/>
          <w:sz w:val="22"/>
          <w:szCs w:val="22"/>
          <w:shd w:val="clear" w:color="auto" w:fill="FFFFFF"/>
        </w:rPr>
      </w:pPr>
    </w:p>
    <w:p w14:paraId="0EC44319" w14:textId="352A7A06" w:rsid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r w:rsidRPr="00F90011">
        <w:rPr>
          <w:rFonts w:asciiTheme="minorHAnsi" w:hAnsiTheme="minorHAnsi" w:cstheme="minorHAnsi"/>
          <w:color w:val="000000"/>
          <w:sz w:val="22"/>
          <w:szCs w:val="22"/>
          <w:shd w:val="clear" w:color="auto" w:fill="FFFFFF"/>
        </w:rPr>
        <w:t>Για περισσότερες πληροφορίες σχετικά με τους όρους και προϋποθέσεις ένταξης, στις ως άνω ρυθμίσεις, οι ενδιαφερόμενοι μπορούν, κατά τις εργάσιμες ημέρες και ώρες να απευθύνονται στο Τμήμα Ταμείου του Δήμου </w:t>
      </w:r>
      <w:proofErr w:type="spellStart"/>
      <w:r w:rsidRPr="00F90011">
        <w:rPr>
          <w:rFonts w:asciiTheme="minorHAnsi" w:hAnsiTheme="minorHAnsi" w:cstheme="minorHAnsi"/>
          <w:color w:val="000000"/>
          <w:sz w:val="22"/>
          <w:szCs w:val="22"/>
          <w:shd w:val="clear" w:color="auto" w:fill="FFFFFF"/>
        </w:rPr>
        <w:t>Μινώα</w:t>
      </w:r>
      <w:proofErr w:type="spellEnd"/>
      <w:r w:rsidRPr="00F90011">
        <w:rPr>
          <w:rFonts w:asciiTheme="minorHAnsi" w:hAnsiTheme="minorHAnsi" w:cstheme="minorHAnsi"/>
          <w:color w:val="000000"/>
          <w:sz w:val="22"/>
          <w:szCs w:val="22"/>
          <w:shd w:val="clear" w:color="auto" w:fill="FFFFFF"/>
        </w:rPr>
        <w:t xml:space="preserve"> Πεδιάδας.</w:t>
      </w:r>
    </w:p>
    <w:p w14:paraId="738C5A97" w14:textId="77777777" w:rsidR="004E3E91" w:rsidRPr="00F90011" w:rsidRDefault="004E3E9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p>
    <w:p w14:paraId="1A4EBDA6" w14:textId="77777777" w:rsidR="00F90011" w:rsidRP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rPr>
      </w:pPr>
      <w:r w:rsidRPr="00F90011">
        <w:rPr>
          <w:rFonts w:asciiTheme="minorHAnsi" w:hAnsiTheme="minorHAnsi" w:cstheme="minorHAnsi"/>
          <w:color w:val="000000"/>
          <w:sz w:val="22"/>
          <w:szCs w:val="22"/>
          <w:shd w:val="clear" w:color="auto" w:fill="FFFFFF"/>
        </w:rPr>
        <w:t xml:space="preserve">Τηλέφωνα επικοινωνίας: Δ.Ε. </w:t>
      </w:r>
      <w:proofErr w:type="spellStart"/>
      <w:r w:rsidRPr="00F90011">
        <w:rPr>
          <w:rFonts w:asciiTheme="minorHAnsi" w:hAnsiTheme="minorHAnsi" w:cstheme="minorHAnsi"/>
          <w:color w:val="000000"/>
          <w:sz w:val="22"/>
          <w:szCs w:val="22"/>
          <w:shd w:val="clear" w:color="auto" w:fill="FFFFFF"/>
        </w:rPr>
        <w:t>Αρκαλοχωρίου</w:t>
      </w:r>
      <w:proofErr w:type="spellEnd"/>
      <w:r w:rsidRPr="00F90011">
        <w:rPr>
          <w:rFonts w:asciiTheme="minorHAnsi" w:hAnsiTheme="minorHAnsi" w:cstheme="minorHAnsi"/>
          <w:color w:val="000000"/>
          <w:sz w:val="22"/>
          <w:szCs w:val="22"/>
          <w:shd w:val="clear" w:color="auto" w:fill="FFFFFF"/>
        </w:rPr>
        <w:t>: 28913 40329</w:t>
      </w:r>
    </w:p>
    <w:p w14:paraId="59CE392F" w14:textId="77777777" w:rsidR="00F90011" w:rsidRPr="00F90011" w:rsidRDefault="00F90011" w:rsidP="00F90011">
      <w:pPr>
        <w:pStyle w:val="Web"/>
        <w:spacing w:before="0" w:beforeAutospacing="0" w:after="0" w:afterAutospacing="0"/>
        <w:jc w:val="both"/>
        <w:rPr>
          <w:rFonts w:asciiTheme="minorHAnsi" w:hAnsiTheme="minorHAnsi" w:cstheme="minorHAnsi"/>
          <w:color w:val="000000"/>
          <w:sz w:val="22"/>
          <w:szCs w:val="22"/>
          <w:shd w:val="clear" w:color="auto" w:fill="FFFFFF"/>
          <w:lang w:val="en-US"/>
        </w:rPr>
      </w:pPr>
      <w:r w:rsidRPr="00F90011">
        <w:rPr>
          <w:rFonts w:asciiTheme="minorHAnsi" w:hAnsiTheme="minorHAnsi" w:cstheme="minorHAnsi"/>
          <w:color w:val="000000"/>
          <w:sz w:val="22"/>
          <w:szCs w:val="22"/>
          <w:shd w:val="clear" w:color="auto" w:fill="FFFFFF"/>
          <w:lang w:val="en-US"/>
        </w:rPr>
        <w:t xml:space="preserve">Email: </w:t>
      </w:r>
      <w:hyperlink r:id="rId7" w:history="1">
        <w:r w:rsidRPr="00F90011">
          <w:rPr>
            <w:rStyle w:val="-"/>
            <w:rFonts w:asciiTheme="minorHAnsi" w:hAnsiTheme="minorHAnsi" w:cstheme="minorHAnsi"/>
            <w:sz w:val="22"/>
            <w:szCs w:val="22"/>
            <w:shd w:val="clear" w:color="auto" w:fill="FFFFFF"/>
            <w:lang w:val="en-US"/>
          </w:rPr>
          <w:t>tameio@minoapediadas.gr</w:t>
        </w:r>
      </w:hyperlink>
      <w:r w:rsidRPr="00F90011">
        <w:rPr>
          <w:rFonts w:asciiTheme="minorHAnsi" w:hAnsiTheme="minorHAnsi" w:cstheme="minorHAnsi"/>
          <w:color w:val="000000"/>
          <w:sz w:val="22"/>
          <w:szCs w:val="22"/>
          <w:shd w:val="clear" w:color="auto" w:fill="FFFFFF"/>
          <w:lang w:val="en-US"/>
        </w:rPr>
        <w:t xml:space="preserve"> </w:t>
      </w:r>
    </w:p>
    <w:p w14:paraId="57749C89" w14:textId="77777777" w:rsidR="00F90011" w:rsidRPr="00F90011" w:rsidRDefault="00F90011" w:rsidP="00F90011">
      <w:pPr>
        <w:spacing w:line="240" w:lineRule="auto"/>
        <w:rPr>
          <w:rFonts w:asciiTheme="minorHAnsi" w:hAnsiTheme="minorHAnsi" w:cstheme="minorHAnsi"/>
          <w:lang w:val="en-US"/>
        </w:rPr>
      </w:pPr>
      <w:hyperlink r:id="rId8" w:history="1">
        <w:r w:rsidRPr="00F90011">
          <w:rPr>
            <w:rStyle w:val="-"/>
            <w:rFonts w:asciiTheme="minorHAnsi" w:hAnsiTheme="minorHAnsi" w:cstheme="minorHAnsi"/>
            <w:b/>
            <w:lang w:val="en-US"/>
          </w:rPr>
          <w:t>https://minoapediadas.gr/ilektronikes-ypiresies/hlektronikes-pliromes/</w:t>
        </w:r>
      </w:hyperlink>
    </w:p>
    <w:p w14:paraId="79DC1310" w14:textId="483897BE" w:rsidR="00AF57F4" w:rsidRPr="00F90011" w:rsidRDefault="00AF57F4" w:rsidP="00F90011">
      <w:pPr>
        <w:spacing w:line="240" w:lineRule="auto"/>
        <w:jc w:val="both"/>
        <w:rPr>
          <w:rFonts w:asciiTheme="minorHAnsi" w:hAnsiTheme="minorHAnsi" w:cstheme="minorHAnsi"/>
          <w:lang w:val="en-US"/>
        </w:rPr>
      </w:pPr>
    </w:p>
    <w:sectPr w:rsidR="00AF57F4" w:rsidRPr="00F90011" w:rsidSect="00A34C0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0687" w14:textId="77777777" w:rsidR="00C16BFE" w:rsidRDefault="00C16BFE" w:rsidP="00686DC1">
      <w:pPr>
        <w:spacing w:after="0" w:line="240" w:lineRule="auto"/>
      </w:pPr>
      <w:r>
        <w:separator/>
      </w:r>
    </w:p>
  </w:endnote>
  <w:endnote w:type="continuationSeparator" w:id="0">
    <w:p w14:paraId="117E53CB" w14:textId="77777777" w:rsidR="00C16BFE" w:rsidRDefault="00C16BF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6DD4" w14:textId="77777777" w:rsidR="00C16BFE" w:rsidRDefault="00C16BFE" w:rsidP="00686DC1">
      <w:pPr>
        <w:spacing w:after="0" w:line="240" w:lineRule="auto"/>
      </w:pPr>
      <w:r>
        <w:separator/>
      </w:r>
    </w:p>
  </w:footnote>
  <w:footnote w:type="continuationSeparator" w:id="0">
    <w:p w14:paraId="71F58CA4" w14:textId="77777777" w:rsidR="00C16BFE" w:rsidRDefault="00C16BF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D262C"/>
    <w:rsid w:val="00151D17"/>
    <w:rsid w:val="001A2928"/>
    <w:rsid w:val="001A360B"/>
    <w:rsid w:val="001B3812"/>
    <w:rsid w:val="001D2B68"/>
    <w:rsid w:val="001E3D25"/>
    <w:rsid w:val="001E4E45"/>
    <w:rsid w:val="00213C76"/>
    <w:rsid w:val="002238AE"/>
    <w:rsid w:val="002371DC"/>
    <w:rsid w:val="00262B90"/>
    <w:rsid w:val="002703A3"/>
    <w:rsid w:val="002B1B17"/>
    <w:rsid w:val="002B33DB"/>
    <w:rsid w:val="002B5F61"/>
    <w:rsid w:val="002B630B"/>
    <w:rsid w:val="002B741F"/>
    <w:rsid w:val="002C50F8"/>
    <w:rsid w:val="002C62AE"/>
    <w:rsid w:val="002F716B"/>
    <w:rsid w:val="003454AE"/>
    <w:rsid w:val="00383FD7"/>
    <w:rsid w:val="003959FB"/>
    <w:rsid w:val="003E608C"/>
    <w:rsid w:val="00435E17"/>
    <w:rsid w:val="00440350"/>
    <w:rsid w:val="00443FA1"/>
    <w:rsid w:val="00450BAB"/>
    <w:rsid w:val="00461E3F"/>
    <w:rsid w:val="00480CE6"/>
    <w:rsid w:val="004E3E91"/>
    <w:rsid w:val="004E51F9"/>
    <w:rsid w:val="004E7CC8"/>
    <w:rsid w:val="004F1F6D"/>
    <w:rsid w:val="004F680B"/>
    <w:rsid w:val="0050612A"/>
    <w:rsid w:val="00514086"/>
    <w:rsid w:val="005419EB"/>
    <w:rsid w:val="005D1F6C"/>
    <w:rsid w:val="005F0DE3"/>
    <w:rsid w:val="0060278B"/>
    <w:rsid w:val="00617ECB"/>
    <w:rsid w:val="00664AB4"/>
    <w:rsid w:val="00682E5C"/>
    <w:rsid w:val="00686DC1"/>
    <w:rsid w:val="0069683A"/>
    <w:rsid w:val="006D663F"/>
    <w:rsid w:val="006E0DB3"/>
    <w:rsid w:val="006E3869"/>
    <w:rsid w:val="007436A7"/>
    <w:rsid w:val="007926AE"/>
    <w:rsid w:val="00801F50"/>
    <w:rsid w:val="00806B53"/>
    <w:rsid w:val="00817E2B"/>
    <w:rsid w:val="00863F0F"/>
    <w:rsid w:val="00872FF4"/>
    <w:rsid w:val="008B33CF"/>
    <w:rsid w:val="008D48DD"/>
    <w:rsid w:val="008F555F"/>
    <w:rsid w:val="008F6198"/>
    <w:rsid w:val="00901682"/>
    <w:rsid w:val="00902762"/>
    <w:rsid w:val="00927EAE"/>
    <w:rsid w:val="00951F36"/>
    <w:rsid w:val="00973EEA"/>
    <w:rsid w:val="00981504"/>
    <w:rsid w:val="009A739F"/>
    <w:rsid w:val="009B4BBF"/>
    <w:rsid w:val="00A12DFB"/>
    <w:rsid w:val="00A24363"/>
    <w:rsid w:val="00A2522A"/>
    <w:rsid w:val="00A30F36"/>
    <w:rsid w:val="00A522BA"/>
    <w:rsid w:val="00A54E76"/>
    <w:rsid w:val="00A63D61"/>
    <w:rsid w:val="00AA3EFA"/>
    <w:rsid w:val="00AE2018"/>
    <w:rsid w:val="00AF57F4"/>
    <w:rsid w:val="00B21F32"/>
    <w:rsid w:val="00B72993"/>
    <w:rsid w:val="00BA2C36"/>
    <w:rsid w:val="00C16BFE"/>
    <w:rsid w:val="00C17B64"/>
    <w:rsid w:val="00C52ED4"/>
    <w:rsid w:val="00C66DE5"/>
    <w:rsid w:val="00C75DF8"/>
    <w:rsid w:val="00C800EF"/>
    <w:rsid w:val="00CC6D46"/>
    <w:rsid w:val="00D4102B"/>
    <w:rsid w:val="00D96C48"/>
    <w:rsid w:val="00DB5E6D"/>
    <w:rsid w:val="00DC5FF6"/>
    <w:rsid w:val="00DD0E7E"/>
    <w:rsid w:val="00DE3C9F"/>
    <w:rsid w:val="00E70E3E"/>
    <w:rsid w:val="00EA2184"/>
    <w:rsid w:val="00EA27C6"/>
    <w:rsid w:val="00EA2C06"/>
    <w:rsid w:val="00EB07A5"/>
    <w:rsid w:val="00EF6DBF"/>
    <w:rsid w:val="00F379F1"/>
    <w:rsid w:val="00F64941"/>
    <w:rsid w:val="00F9001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AF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735666314">
      <w:bodyDiv w:val="1"/>
      <w:marLeft w:val="0"/>
      <w:marRight w:val="0"/>
      <w:marTop w:val="0"/>
      <w:marBottom w:val="0"/>
      <w:divBdr>
        <w:top w:val="none" w:sz="0" w:space="0" w:color="auto"/>
        <w:left w:val="none" w:sz="0" w:space="0" w:color="auto"/>
        <w:bottom w:val="none" w:sz="0" w:space="0" w:color="auto"/>
        <w:right w:val="none" w:sz="0" w:space="0" w:color="auto"/>
      </w:divBdr>
    </w:div>
    <w:div w:id="1797330721">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apediadas.gr/ilektronikes-ypiresies/hlektronikes-pliromes/" TargetMode="External"/><Relationship Id="rId3" Type="http://schemas.openxmlformats.org/officeDocument/2006/relationships/webSettings" Target="webSettings.xml"/><Relationship Id="rId7" Type="http://schemas.openxmlformats.org/officeDocument/2006/relationships/hyperlink" Target="mailto:tameio@minoapediad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2576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2023-05-15T08:38:00Z</cp:lastPrinted>
  <dcterms:created xsi:type="dcterms:W3CDTF">2023-05-17T11:05:00Z</dcterms:created>
  <dcterms:modified xsi:type="dcterms:W3CDTF">2023-05-17T11:05:00Z</dcterms:modified>
</cp:coreProperties>
</file>