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1A3B53">
        <w:rPr>
          <w:rFonts w:ascii="Calibri" w:hAnsi="Calibri" w:cs="Calibri"/>
        </w:rPr>
        <w:t>27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434C9A">
        <w:rPr>
          <w:rFonts w:ascii="Calibri" w:hAnsi="Calibri" w:cs="Calibri"/>
        </w:rPr>
        <w:t>10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42AFD" w:rsidRDefault="00E42AFD" w:rsidP="00E42AFD">
      <w:pPr>
        <w:spacing w:after="0" w:line="240" w:lineRule="auto"/>
        <w:jc w:val="both"/>
        <w:rPr>
          <w:b/>
        </w:rPr>
      </w:pPr>
    </w:p>
    <w:p w:rsidR="00E42AFD" w:rsidRPr="00E42AFD" w:rsidRDefault="00E42AFD" w:rsidP="00E42AFD">
      <w:pPr>
        <w:spacing w:after="0" w:line="240" w:lineRule="auto"/>
        <w:jc w:val="both"/>
        <w:rPr>
          <w:b/>
        </w:rPr>
      </w:pPr>
      <w:r w:rsidRPr="00E42AFD">
        <w:rPr>
          <w:b/>
        </w:rPr>
        <w:t xml:space="preserve">Συνεχίζονται οι κατεδαφίσεις </w:t>
      </w:r>
      <w:r w:rsidR="00946400" w:rsidRPr="00946400">
        <w:rPr>
          <w:b/>
        </w:rPr>
        <w:t>επικινδύνως ετοιμόρροπων κτιρίων</w:t>
      </w:r>
      <w:r w:rsidR="00946400">
        <w:t xml:space="preserve"> </w:t>
      </w:r>
      <w:r w:rsidRPr="00E42AFD">
        <w:rPr>
          <w:b/>
        </w:rPr>
        <w:t>στο Δήμο Μινώα Πεδιάδας</w:t>
      </w:r>
      <w:r w:rsidR="00946400">
        <w:rPr>
          <w:b/>
        </w:rPr>
        <w:t>:</w:t>
      </w:r>
      <w:r w:rsidRPr="00E42AFD">
        <w:rPr>
          <w:b/>
        </w:rPr>
        <w:t xml:space="preserve"> μετά την υπογραφή δύο νέων συμβάσεων από το Δήμαρχο </w:t>
      </w:r>
      <w:r w:rsidR="00946400">
        <w:rPr>
          <w:b/>
        </w:rPr>
        <w:t>Μ</w:t>
      </w:r>
      <w:r w:rsidRPr="00E42AFD">
        <w:rPr>
          <w:b/>
        </w:rPr>
        <w:t>. Φραγ</w:t>
      </w:r>
      <w:r w:rsidR="00946400">
        <w:rPr>
          <w:b/>
        </w:rPr>
        <w:t>κ</w:t>
      </w:r>
      <w:r w:rsidRPr="00E42AFD">
        <w:rPr>
          <w:b/>
        </w:rPr>
        <w:t xml:space="preserve">άκη </w:t>
      </w:r>
    </w:p>
    <w:p w:rsidR="00E42AFD" w:rsidRDefault="00E42AFD" w:rsidP="00E42AFD">
      <w:pPr>
        <w:spacing w:after="0" w:line="240" w:lineRule="auto"/>
        <w:jc w:val="both"/>
      </w:pPr>
    </w:p>
    <w:p w:rsidR="00E42AFD" w:rsidRDefault="00E42AFD" w:rsidP="00E42AFD">
      <w:pPr>
        <w:spacing w:after="0" w:line="240" w:lineRule="auto"/>
        <w:jc w:val="both"/>
      </w:pPr>
      <w:r>
        <w:t xml:space="preserve">    Συνεχίζονται οι κατεδαφίσεις των κτιρίων που έχουν κριθεί κατεδαφιστέα στο Δήμο Μινώα Πεδιάδας, μετά και την υπογραφή δύο</w:t>
      </w:r>
      <w:r w:rsidR="00946400">
        <w:t xml:space="preserve"> νέων</w:t>
      </w:r>
      <w:r>
        <w:t xml:space="preserve"> συμβάσεων από τον Δήμαρχο Μανώλη Φραγκάκη που αφορούν στην άρση επικινδυνότητας σε κτίρια που κρίθηκαν κατεδαφιστέα, μετά τον σεισμό της 27ης Σεπτεμβρίου 2021.</w:t>
      </w:r>
    </w:p>
    <w:p w:rsidR="00E42AFD" w:rsidRDefault="00E42AFD" w:rsidP="00E42AFD">
      <w:pPr>
        <w:spacing w:after="0" w:line="240" w:lineRule="auto"/>
        <w:jc w:val="both"/>
      </w:pPr>
    </w:p>
    <w:p w:rsidR="00E42AFD" w:rsidRDefault="00E42AFD" w:rsidP="00E42AFD">
      <w:pPr>
        <w:spacing w:after="0" w:line="240" w:lineRule="auto"/>
        <w:jc w:val="both"/>
      </w:pPr>
      <w:r>
        <w:t xml:space="preserve">    Ο προϋπολογισμός </w:t>
      </w:r>
      <w:r w:rsidR="00946400">
        <w:t>δημοπράτησης</w:t>
      </w:r>
      <w:r>
        <w:t xml:space="preserve"> </w:t>
      </w:r>
      <w:r w:rsidR="00946400">
        <w:t>των</w:t>
      </w:r>
      <w:r>
        <w:t xml:space="preserve"> έργ</w:t>
      </w:r>
      <w:r w:rsidR="00946400">
        <w:t>ων</w:t>
      </w:r>
      <w:r>
        <w:t xml:space="preserve"> </w:t>
      </w:r>
      <w:r w:rsidR="00946400">
        <w:t>ανερχόταν</w:t>
      </w:r>
      <w:r>
        <w:t xml:space="preserve"> στις </w:t>
      </w:r>
      <w:r w:rsidR="00946400">
        <w:t>400.000€ (συμπ. ΦΠΑ)</w:t>
      </w:r>
      <w:r w:rsidR="00136170">
        <w:t xml:space="preserve"> προερχόμενες από πιστώσεις της ΣΑΕΟ55 του Υπουργείου Εσωτερικών</w:t>
      </w:r>
      <w:r>
        <w:t xml:space="preserve"> και αντικείμενο </w:t>
      </w:r>
      <w:r w:rsidR="00946400">
        <w:t>των</w:t>
      </w:r>
      <w:r>
        <w:t xml:space="preserve"> εργολαβ</w:t>
      </w:r>
      <w:r w:rsidR="00946400">
        <w:t>ιών</w:t>
      </w:r>
      <w:r>
        <w:t xml:space="preserve"> αποτελεί η κατεδάφιση κτιρίων για τα οποία έχει συνταχθεί Πρωτόκολλο Επικινδύνως Ετοιμόρροπου Κτίσματος στις Δημοτικές Ενότητες Αρκαλο</w:t>
      </w:r>
      <w:r w:rsidR="00946400">
        <w:t>χωρίου, Καστελλίου και Θραψανού</w:t>
      </w:r>
      <w:r w:rsidR="00136170">
        <w:t>,</w:t>
      </w:r>
      <w:r w:rsidR="00946400">
        <w:t xml:space="preserve"> με το </w:t>
      </w:r>
      <w:r w:rsidRPr="00136170">
        <w:t xml:space="preserve">χρονοδιάγραμμα </w:t>
      </w:r>
      <w:r w:rsidR="00946400" w:rsidRPr="00136170">
        <w:t xml:space="preserve">των εργασιών να ανέρχεται </w:t>
      </w:r>
      <w:r w:rsidR="00136170">
        <w:t>στους</w:t>
      </w:r>
      <w:r w:rsidR="00946400" w:rsidRPr="00136170">
        <w:t xml:space="preserve"> </w:t>
      </w:r>
      <w:r w:rsidRPr="00136170">
        <w:t xml:space="preserve">3 </w:t>
      </w:r>
      <w:r w:rsidR="00946400" w:rsidRPr="00136170">
        <w:t>μήνες</w:t>
      </w:r>
      <w:r w:rsidRPr="00136170">
        <w:t>.</w:t>
      </w:r>
    </w:p>
    <w:p w:rsidR="00E42AFD" w:rsidRDefault="00E42AFD" w:rsidP="00E42AFD">
      <w:pPr>
        <w:spacing w:after="0" w:line="240" w:lineRule="auto"/>
        <w:jc w:val="both"/>
      </w:pPr>
    </w:p>
    <w:p w:rsidR="00136170" w:rsidRDefault="00347C0C" w:rsidP="00136170">
      <w:pPr>
        <w:spacing w:after="0" w:line="240" w:lineRule="auto"/>
        <w:jc w:val="both"/>
      </w:pPr>
      <w:r w:rsidRPr="00347C0C">
        <w:t xml:space="preserve">    </w:t>
      </w:r>
      <w:r w:rsidR="00B928A0">
        <w:t>Σημειώνεται πως</w:t>
      </w:r>
      <w:r w:rsidR="00E42AFD">
        <w:t xml:space="preserve"> έως σήμερα έχουν </w:t>
      </w:r>
      <w:r w:rsidR="00136170">
        <w:t>αποσταλεί</w:t>
      </w:r>
      <w:r w:rsidR="00E42AFD">
        <w:t xml:space="preserve"> από τη Διεύθυνση Αποκατάστασης Επιπτώσεων Φυσικών Καταστροφών </w:t>
      </w:r>
      <w:r w:rsidR="00136170">
        <w:t>(Δ.Α.Ε.Φ.Κ.</w:t>
      </w:r>
      <w:r w:rsidR="00E42AFD">
        <w:t>)</w:t>
      </w:r>
      <w:r w:rsidR="00136170">
        <w:t xml:space="preserve"> του Υπ. Υποδομών προς την Τεχνική  Υπηρεσία του Δήμου,</w:t>
      </w:r>
      <w:r w:rsidR="00E42AFD">
        <w:t xml:space="preserve"> συνολικά 440 Πρωτόκολλα Αυτοψίας Επικίνδυνων Ετοιμόρροπων Κτηρίων</w:t>
      </w:r>
      <w:r w:rsidR="00136170">
        <w:t xml:space="preserve"> </w:t>
      </w:r>
      <w:r w:rsidR="00E42AFD">
        <w:t>(Π.Α.Ε.Ε.Κ.), που αφορούν σε κτίρια που χρήζουν κατεδάφισης</w:t>
      </w:r>
      <w:r w:rsidR="00136170">
        <w:t xml:space="preserve"> και για τα οποία ο Δήμος έχει αιτηθεί με σχετικό Τεχνικό Δελτίο που έχει υποβάλλει προς το Υπουργείο Εσωτερικών την αναγκαία χρηματοδότηση ύψους 2,1 εκατ. € προκειμένου να υλοποιηθεί η κατεδάφιση του συνόλου αυτών.</w:t>
      </w:r>
    </w:p>
    <w:p w:rsidR="00E42AFD" w:rsidRDefault="00E42AFD" w:rsidP="00E42AFD">
      <w:pPr>
        <w:spacing w:after="0" w:line="240" w:lineRule="auto"/>
        <w:jc w:val="both"/>
      </w:pPr>
    </w:p>
    <w:p w:rsidR="00E42AFD" w:rsidRDefault="00B928A0" w:rsidP="00136170">
      <w:pPr>
        <w:spacing w:after="0" w:line="240" w:lineRule="auto"/>
        <w:ind w:firstLine="142"/>
        <w:jc w:val="both"/>
      </w:pPr>
      <w:r>
        <w:t>Αξίζει, τέλος, να αναφερθεί ότι α</w:t>
      </w:r>
      <w:r w:rsidR="00E42AFD">
        <w:t xml:space="preserve">πό το σύνολο </w:t>
      </w:r>
      <w:r w:rsidR="00136170">
        <w:t>των 440 κτιρίων, πλήρης φάκελος</w:t>
      </w:r>
      <w:r w:rsidR="00E42AFD">
        <w:t xml:space="preserve"> έχει υποβληθεί </w:t>
      </w:r>
      <w:r w:rsidR="00136170">
        <w:t xml:space="preserve">από τους ιδιοκτήτες αυτών, </w:t>
      </w:r>
      <w:r w:rsidR="00E42AFD">
        <w:t>για 142 κτίρια (ποσοστό περίπου 32,00%). Η διαδικ</w:t>
      </w:r>
      <w:r w:rsidR="00347C0C">
        <w:t>ασία και η σειρά κατεδάφισης τ</w:t>
      </w:r>
      <w:r w:rsidR="00347C0C">
        <w:rPr>
          <w:lang w:val="en-US"/>
        </w:rPr>
        <w:t>o</w:t>
      </w:r>
      <w:r w:rsidR="00347C0C">
        <w:t xml:space="preserve">υς </w:t>
      </w:r>
      <w:r w:rsidR="00E42AFD">
        <w:t>πραγματοποιείται με βάση την επικινδυνότητα του κάθε κτιρίου, τη γειτνίαση με κεντρικούς οδικούς άξονες οικισμών, με κοινόχρηστους χώρους οικισμών, με κτίρια κρίσιμων λειτουργιών όπως δομές υγείας, σχολεία, δημόσιες υπηρεσίες κλπ.</w:t>
      </w:r>
    </w:p>
    <w:p w:rsidR="00136170" w:rsidRDefault="00136170" w:rsidP="00136170">
      <w:pPr>
        <w:spacing w:after="0" w:line="240" w:lineRule="auto"/>
        <w:ind w:firstLine="142"/>
        <w:jc w:val="both"/>
      </w:pPr>
    </w:p>
    <w:p w:rsidR="00E42AFD" w:rsidRDefault="00E42AFD" w:rsidP="00E42AFD">
      <w:pPr>
        <w:spacing w:after="0" w:line="240" w:lineRule="auto"/>
        <w:jc w:val="both"/>
      </w:pPr>
    </w:p>
    <w:p w:rsidR="00136170" w:rsidRDefault="00136170" w:rsidP="00E42AFD">
      <w:pPr>
        <w:spacing w:after="0" w:line="240" w:lineRule="auto"/>
        <w:jc w:val="both"/>
      </w:pPr>
    </w:p>
    <w:p w:rsidR="00E42AFD" w:rsidRPr="00E42AFD" w:rsidRDefault="00E42AFD" w:rsidP="00E42AFD">
      <w:pPr>
        <w:spacing w:after="0" w:line="240" w:lineRule="auto"/>
        <w:jc w:val="both"/>
        <w:rPr>
          <w:b/>
        </w:rPr>
      </w:pPr>
    </w:p>
    <w:p w:rsidR="006D3DA5" w:rsidRPr="00594137" w:rsidRDefault="006D3DA5" w:rsidP="00F35098">
      <w:pPr>
        <w:spacing w:after="0" w:line="240" w:lineRule="auto"/>
        <w:jc w:val="both"/>
      </w:pPr>
    </w:p>
    <w:p w:rsidR="00946400" w:rsidRPr="00594137" w:rsidRDefault="00946400">
      <w:pPr>
        <w:spacing w:after="0" w:line="240" w:lineRule="auto"/>
        <w:jc w:val="both"/>
      </w:pPr>
    </w:p>
    <w:sectPr w:rsidR="00946400" w:rsidRPr="00594137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E6" w:rsidRDefault="00DC16E6" w:rsidP="00823EAD">
      <w:pPr>
        <w:spacing w:after="0" w:line="240" w:lineRule="auto"/>
      </w:pPr>
      <w:r>
        <w:separator/>
      </w:r>
    </w:p>
  </w:endnote>
  <w:endnote w:type="continuationSeparator" w:id="1">
    <w:p w:rsidR="00DC16E6" w:rsidRDefault="00DC16E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E6" w:rsidRDefault="00DC16E6" w:rsidP="00823EAD">
      <w:pPr>
        <w:spacing w:after="0" w:line="240" w:lineRule="auto"/>
      </w:pPr>
      <w:r>
        <w:separator/>
      </w:r>
    </w:p>
  </w:footnote>
  <w:footnote w:type="continuationSeparator" w:id="1">
    <w:p w:rsidR="00DC16E6" w:rsidRDefault="00DC16E6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2FBD"/>
    <w:multiLevelType w:val="hybridMultilevel"/>
    <w:tmpl w:val="5DBEB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44182"/>
    <w:multiLevelType w:val="hybridMultilevel"/>
    <w:tmpl w:val="900A4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C5339"/>
    <w:rsid w:val="000C5B73"/>
    <w:rsid w:val="001072E1"/>
    <w:rsid w:val="00136170"/>
    <w:rsid w:val="00151922"/>
    <w:rsid w:val="00151AA7"/>
    <w:rsid w:val="00167E95"/>
    <w:rsid w:val="001A3B53"/>
    <w:rsid w:val="001B1AA5"/>
    <w:rsid w:val="001D1997"/>
    <w:rsid w:val="001D4ABD"/>
    <w:rsid w:val="00235A57"/>
    <w:rsid w:val="00237E69"/>
    <w:rsid w:val="00254D42"/>
    <w:rsid w:val="002713A7"/>
    <w:rsid w:val="002D40D1"/>
    <w:rsid w:val="00305DAF"/>
    <w:rsid w:val="00347C0C"/>
    <w:rsid w:val="003A7DBF"/>
    <w:rsid w:val="00405269"/>
    <w:rsid w:val="00422BB4"/>
    <w:rsid w:val="00423A20"/>
    <w:rsid w:val="00434C9A"/>
    <w:rsid w:val="004519C2"/>
    <w:rsid w:val="004A06B5"/>
    <w:rsid w:val="004B3A30"/>
    <w:rsid w:val="004C0C2B"/>
    <w:rsid w:val="004D2E66"/>
    <w:rsid w:val="005806DE"/>
    <w:rsid w:val="00594137"/>
    <w:rsid w:val="00597C04"/>
    <w:rsid w:val="005C0013"/>
    <w:rsid w:val="00634EC7"/>
    <w:rsid w:val="006740ED"/>
    <w:rsid w:val="00676A26"/>
    <w:rsid w:val="006926BF"/>
    <w:rsid w:val="006D3DA5"/>
    <w:rsid w:val="006F512A"/>
    <w:rsid w:val="00721B7F"/>
    <w:rsid w:val="00756B2A"/>
    <w:rsid w:val="00792702"/>
    <w:rsid w:val="007A3BFE"/>
    <w:rsid w:val="007D40B5"/>
    <w:rsid w:val="007F32DB"/>
    <w:rsid w:val="00823EAD"/>
    <w:rsid w:val="00847A6A"/>
    <w:rsid w:val="008533FE"/>
    <w:rsid w:val="00862074"/>
    <w:rsid w:val="008F613E"/>
    <w:rsid w:val="00946400"/>
    <w:rsid w:val="009B3884"/>
    <w:rsid w:val="009B5DD0"/>
    <w:rsid w:val="009C57C6"/>
    <w:rsid w:val="00A05B11"/>
    <w:rsid w:val="00A34C03"/>
    <w:rsid w:val="00A45890"/>
    <w:rsid w:val="00A94327"/>
    <w:rsid w:val="00AC3901"/>
    <w:rsid w:val="00AD1BAE"/>
    <w:rsid w:val="00AE2C99"/>
    <w:rsid w:val="00B23BF7"/>
    <w:rsid w:val="00B65576"/>
    <w:rsid w:val="00B928A0"/>
    <w:rsid w:val="00BB5EA7"/>
    <w:rsid w:val="00C117DB"/>
    <w:rsid w:val="00C44A0D"/>
    <w:rsid w:val="00D25B65"/>
    <w:rsid w:val="00D50A0D"/>
    <w:rsid w:val="00D80A8E"/>
    <w:rsid w:val="00D85781"/>
    <w:rsid w:val="00DC16E6"/>
    <w:rsid w:val="00E42AFD"/>
    <w:rsid w:val="00E46E08"/>
    <w:rsid w:val="00E51A17"/>
    <w:rsid w:val="00EF5935"/>
    <w:rsid w:val="00F35098"/>
    <w:rsid w:val="00F42C19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F3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ΓΓ-ΓΑΒΡΙΗΛ ΚΟΥΡΗΣ</dc:creator>
  <cp:lastModifiedBy>ΜΑΡΙΑ ΑΝΤΩΝΑΚΗ</cp:lastModifiedBy>
  <cp:revision>2</cp:revision>
  <cp:lastPrinted>2022-10-27T05:57:00Z</cp:lastPrinted>
  <dcterms:created xsi:type="dcterms:W3CDTF">2022-10-27T10:15:00Z</dcterms:created>
  <dcterms:modified xsi:type="dcterms:W3CDTF">2022-10-27T10:15:00Z</dcterms:modified>
</cp:coreProperties>
</file>