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D" w:rsidRPr="001C0F9F" w:rsidRDefault="00167E95" w:rsidP="00823EAD">
      <w:pPr>
        <w:pStyle w:val="a3"/>
        <w:rPr>
          <w:rFonts w:ascii="Calibri" w:hAnsi="Calibri" w:cs="Calibri"/>
        </w:rPr>
      </w:pPr>
      <w:r>
        <w:rPr>
          <w:rFonts w:ascii="Calibri" w:hAnsi="Calibri" w:cs="Calibri"/>
          <w:noProof/>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p>
    <w:p w:rsidR="00823EAD" w:rsidRPr="001C0F9F" w:rsidRDefault="00823EAD" w:rsidP="00823EAD">
      <w:pPr>
        <w:pStyle w:val="a3"/>
        <w:rPr>
          <w:rFonts w:ascii="Calibri" w:hAnsi="Calibri" w:cs="Calibri"/>
          <w:b/>
          <w:sz w:val="22"/>
          <w:szCs w:val="22"/>
        </w:rPr>
      </w:pPr>
    </w:p>
    <w:p w:rsidR="00823EAD" w:rsidRPr="001C0F9F" w:rsidRDefault="00823EAD" w:rsidP="00823EAD">
      <w:pPr>
        <w:pStyle w:val="a3"/>
        <w:rPr>
          <w:rFonts w:ascii="Calibri" w:hAnsi="Calibri" w:cs="Calibri"/>
          <w:b/>
          <w:sz w:val="22"/>
          <w:szCs w:val="22"/>
          <w:lang w:val="pt-PT"/>
        </w:rPr>
      </w:pPr>
      <w:r w:rsidRPr="001C0F9F">
        <w:rPr>
          <w:rFonts w:ascii="Calibri" w:hAnsi="Calibri" w:cs="Calibri"/>
          <w:b/>
          <w:sz w:val="22"/>
          <w:szCs w:val="22"/>
        </w:rPr>
        <w:t xml:space="preserve">  </w:t>
      </w:r>
    </w:p>
    <w:p w:rsidR="00823EAD" w:rsidRPr="009F22DF" w:rsidRDefault="005806DE" w:rsidP="00823EAD">
      <w:pPr>
        <w:pStyle w:val="Web"/>
        <w:shd w:val="clear" w:color="auto" w:fill="FFFFFF"/>
        <w:spacing w:before="0" w:beforeAutospacing="0" w:after="0" w:afterAutospacing="0"/>
        <w:jc w:val="right"/>
        <w:rPr>
          <w:rFonts w:ascii="Calibri" w:hAnsi="Calibri" w:cs="Calibri"/>
        </w:rPr>
      </w:pPr>
      <w:r>
        <w:rPr>
          <w:rFonts w:ascii="Calibri" w:hAnsi="Calibri" w:cs="Calibri"/>
        </w:rPr>
        <w:t>Αρκαλοχώρι,</w:t>
      </w:r>
      <w:r w:rsidR="00D80A8E">
        <w:rPr>
          <w:rFonts w:ascii="Calibri" w:hAnsi="Calibri" w:cs="Calibri"/>
        </w:rPr>
        <w:t xml:space="preserve"> </w:t>
      </w:r>
      <w:r w:rsidR="00DB5FDA">
        <w:rPr>
          <w:rFonts w:ascii="Calibri" w:hAnsi="Calibri" w:cs="Calibri"/>
        </w:rPr>
        <w:t>12</w:t>
      </w:r>
      <w:r w:rsidR="00823EAD" w:rsidRPr="009F22DF">
        <w:rPr>
          <w:rFonts w:ascii="Calibri" w:hAnsi="Calibri" w:cs="Calibri"/>
        </w:rPr>
        <w:t>/</w:t>
      </w:r>
      <w:r w:rsidR="00823EAD">
        <w:rPr>
          <w:rFonts w:ascii="Calibri" w:hAnsi="Calibri" w:cs="Calibri"/>
        </w:rPr>
        <w:t xml:space="preserve"> </w:t>
      </w:r>
      <w:r w:rsidR="00434C9A">
        <w:rPr>
          <w:rFonts w:ascii="Calibri" w:hAnsi="Calibri" w:cs="Calibri"/>
        </w:rPr>
        <w:t>10</w:t>
      </w:r>
      <w:r w:rsidR="00823EAD">
        <w:rPr>
          <w:rFonts w:ascii="Calibri" w:hAnsi="Calibri" w:cs="Calibri"/>
        </w:rPr>
        <w:t xml:space="preserve"> </w:t>
      </w:r>
      <w:r>
        <w:rPr>
          <w:rFonts w:ascii="Calibri" w:hAnsi="Calibri" w:cs="Calibri"/>
        </w:rPr>
        <w:t>/2022</w:t>
      </w:r>
    </w:p>
    <w:p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rsidR="00823EAD" w:rsidRPr="00A61E5A" w:rsidRDefault="00823EAD" w:rsidP="00823EAD">
      <w:pPr>
        <w:spacing w:after="0" w:line="240" w:lineRule="auto"/>
        <w:jc w:val="center"/>
        <w:rPr>
          <w:b/>
          <w:sz w:val="28"/>
          <w:u w:val="single"/>
        </w:rPr>
      </w:pPr>
      <w:r w:rsidRPr="00A61E5A">
        <w:rPr>
          <w:b/>
          <w:sz w:val="28"/>
          <w:u w:val="single"/>
        </w:rPr>
        <w:t>ΔΕΛΤΙΟ ΤΥΠΟΥ</w:t>
      </w:r>
    </w:p>
    <w:p w:rsidR="004B3A30" w:rsidRDefault="004B3A30" w:rsidP="004B3A30">
      <w:pPr>
        <w:spacing w:after="0" w:line="240" w:lineRule="auto"/>
        <w:jc w:val="both"/>
      </w:pPr>
    </w:p>
    <w:p w:rsidR="00F35098" w:rsidRPr="00C54AB5" w:rsidRDefault="00C54AB5" w:rsidP="00C54AB5">
      <w:pPr>
        <w:spacing w:after="0" w:line="240" w:lineRule="auto"/>
        <w:jc w:val="center"/>
        <w:rPr>
          <w:b/>
        </w:rPr>
      </w:pPr>
      <w:r w:rsidRPr="00C54AB5">
        <w:rPr>
          <w:b/>
        </w:rPr>
        <w:t>ΤΡΟΠΟΠΟΙΗΣΗ ΔΙΑΔΙΚΑΣΙΑΣ ΑΠΟΖΗΜΙΩΣΗΣ ΟΙΚΟΣΚΕΥΗΣ ΣΕ ΦΥΣΙΚΑ ΠΡΟΣΩΠΑ ΠΟΥ ΕΠΛΗΓΗΣΑΝ ΑΠΟ ΤΟΝ ΣΕΙΣΜΟ ΤΗΣ 27</w:t>
      </w:r>
      <w:r w:rsidRPr="00C54AB5">
        <w:rPr>
          <w:b/>
          <w:vertAlign w:val="superscript"/>
        </w:rPr>
        <w:t>ΗΣ</w:t>
      </w:r>
      <w:r>
        <w:rPr>
          <w:b/>
        </w:rPr>
        <w:t xml:space="preserve"> </w:t>
      </w:r>
      <w:r w:rsidRPr="00C54AB5">
        <w:rPr>
          <w:b/>
        </w:rPr>
        <w:t>ΣΕΠΤΕΜΒΡΙΟΥ 2021 ΣΤΟ ΔΗΜΟ ΜΙΝΩΑ ΠΕΔΙΑΔΑΣ</w:t>
      </w:r>
    </w:p>
    <w:p w:rsidR="00C54AB5" w:rsidRDefault="00C54AB5" w:rsidP="00C44A0D">
      <w:pPr>
        <w:spacing w:after="0" w:line="240" w:lineRule="auto"/>
        <w:jc w:val="both"/>
      </w:pPr>
    </w:p>
    <w:p w:rsidR="00C54AB5" w:rsidRDefault="00C54AB5" w:rsidP="00C44A0D">
      <w:pPr>
        <w:spacing w:after="0" w:line="240" w:lineRule="auto"/>
        <w:jc w:val="both"/>
      </w:pPr>
      <w:r>
        <w:t>Από το Δήμο Μινώα Πεδιάδας γίνεται γνωστό ότι με την με α</w:t>
      </w:r>
      <w:r w:rsidRPr="00C54AB5">
        <w:t>ριθμ. 138360 EΞ 2022 Κοινή Υπουργική Απόφαση</w:t>
      </w:r>
      <w:r>
        <w:t xml:space="preserve"> (ΚΥΑ)</w:t>
      </w:r>
      <w:r w:rsidRPr="00C54AB5">
        <w:t xml:space="preserve"> </w:t>
      </w:r>
      <w:r>
        <w:t xml:space="preserve">- </w:t>
      </w:r>
      <w:r w:rsidRPr="00C54AB5">
        <w:t xml:space="preserve">η οποία δημοσιεύτηκε στο </w:t>
      </w:r>
      <w:r>
        <w:t xml:space="preserve">ΦΕΚ Β' 5031/27-09-2022 - </w:t>
      </w:r>
      <w:r w:rsidRPr="00C54AB5">
        <w:rPr>
          <w:b/>
        </w:rPr>
        <w:t xml:space="preserve">τροποποιείται η διαδικασία αποζημίωσης οικοσκευής σε φυσικά πρόσωπα που επλήγησαν από τον σεισμό της 27ης Σεπτεμβρίου 2021 σε περιοχές της Κρήτης – και στο Δήμο Μινώα Πεδιάδας </w:t>
      </w:r>
      <w:r>
        <w:t xml:space="preserve">- όπως αυτή είχε προσδιοριστεί με την </w:t>
      </w:r>
      <w:hyperlink r:id="rId8" w:tgtFrame="_blank" w:history="1">
        <w:r>
          <w:rPr>
            <w:rStyle w:val="-"/>
          </w:rPr>
          <w:t>με αρ.</w:t>
        </w:r>
        <w:r w:rsidRPr="00C54AB5">
          <w:rPr>
            <w:rStyle w:val="-"/>
          </w:rPr>
          <w:t xml:space="preserve"> 980/5.10.2021</w:t>
        </w:r>
      </w:hyperlink>
      <w:r>
        <w:t xml:space="preserve"> ΚΥΑ (Β’ 4620), προκειμένου να αρθούν προβλήματα που είχαν καταγραφεί στη διαδικασία αποζημίωσης των πληγέντων για τις περιπτώσεις όπου </w:t>
      </w:r>
      <w:r w:rsidRPr="00C54AB5">
        <w:t>τα στοιχεία της αίτησης δεν διασταυρώνοντα</w:t>
      </w:r>
      <w:r>
        <w:t>ν</w:t>
      </w:r>
      <w:r w:rsidRPr="00C54AB5">
        <w:t xml:space="preserve"> με τα στοιχεία του δελτίου επανελέγχου του ακινήτου ή του δελτίου ταχείας αυτοψίας που </w:t>
      </w:r>
      <w:r>
        <w:t>είχε</w:t>
      </w:r>
      <w:r w:rsidRPr="00C54AB5">
        <w:t xml:space="preserve"> υποβληθεί</w:t>
      </w:r>
      <w:r>
        <w:t xml:space="preserve">. </w:t>
      </w:r>
      <w:r>
        <w:tab/>
      </w:r>
      <w:r w:rsidRPr="00C54AB5">
        <w:br/>
      </w:r>
    </w:p>
    <w:p w:rsidR="00C54AB5" w:rsidRPr="00C54AB5" w:rsidRDefault="00C54AB5" w:rsidP="00C44A0D">
      <w:pPr>
        <w:spacing w:after="0" w:line="240" w:lineRule="auto"/>
        <w:jc w:val="both"/>
        <w:rPr>
          <w:i/>
        </w:rPr>
      </w:pPr>
      <w:r>
        <w:t>Ειδικότερα, με την νέα ρύθμιση γίνεται γνωστό ότι:</w:t>
      </w:r>
      <w:r>
        <w:tab/>
      </w:r>
      <w:r w:rsidRPr="00C54AB5">
        <w:br/>
      </w:r>
      <w:r w:rsidRPr="00C54AB5">
        <w:rPr>
          <w:i/>
        </w:rPr>
        <w:t>«Σε περίπτωση που τα στοιχεία της αίτησης του άρθρου 4</w:t>
      </w:r>
      <w:r w:rsidR="00A61E5A">
        <w:rPr>
          <w:i/>
        </w:rPr>
        <w:t xml:space="preserve"> (σσ. </w:t>
      </w:r>
      <w:hyperlink r:id="rId9" w:tgtFrame="_blank" w:history="1">
        <w:r w:rsidR="00A61E5A">
          <w:rPr>
            <w:rStyle w:val="-"/>
          </w:rPr>
          <w:t>της</w:t>
        </w:r>
        <w:r w:rsidR="00A61E5A" w:rsidRPr="00C54AB5">
          <w:rPr>
            <w:rStyle w:val="-"/>
          </w:rPr>
          <w:t xml:space="preserve"> 980/5.10.2021</w:t>
        </w:r>
      </w:hyperlink>
      <w:r w:rsidR="00A61E5A">
        <w:t xml:space="preserve"> ΚΥΑ)</w:t>
      </w:r>
      <w:r w:rsidRPr="00C54AB5">
        <w:rPr>
          <w:i/>
        </w:rPr>
        <w:t xml:space="preserve"> δεν διασταυρώνονται με τα στοιχεία του δελτίου επανελέγχου του ακινήτου ή του δελτίου ταχείας αυτοψίας που έχει υποβληθεί, ακολουθείται η κάτωθι διαδικασία:</w:t>
      </w:r>
      <w:r w:rsidRPr="00C54AB5">
        <w:rPr>
          <w:i/>
        </w:rPr>
        <w:tab/>
      </w:r>
      <w:r w:rsidRPr="00C54AB5">
        <w:rPr>
          <w:i/>
        </w:rPr>
        <w:br/>
        <w:t>Η ΑΑΔΕ αποστέλλει στο Υπουργείο Υποδομών και Μεταφορών τα στοιχεία των ως άνω αιτήσεων ιδιοκτητών και το Υπουργείο Υποδομών και Μεταφορών αποστέλλει στο Υπουργείο Οικονομικών και στην ΑΑΔΕ, αναλυτική κατάσταση σε ηλεκτρονική μορφή όσων εξ αυτών κριθούν δικαιούχοι στεγαστικής συνδρομής, κατόπιν υποβολής από τον ιδιοκτήτη του ακινήτου του απαιτούμενου φακέλου και αίτησης στις αρμόδιες υπηρεσίες του Υπουργείου Υποδομών και Μεταφορών, σύμφωνα με την υπό στοιχεία </w:t>
      </w:r>
      <w:hyperlink r:id="rId10" w:tgtFrame="_blank" w:history="1">
        <w:r w:rsidRPr="00C54AB5">
          <w:rPr>
            <w:rStyle w:val="-"/>
            <w:i/>
          </w:rPr>
          <w:t>Δ.Α.Ε.Φ.Κ.-Κ.Ε./16446/Α325</w:t>
        </w:r>
      </w:hyperlink>
      <w:r w:rsidRPr="00C54AB5">
        <w:rPr>
          <w:i/>
        </w:rPr>
        <w:t>/06.10.2021 απόφαση των Υπουργών Οικονομικών, Ανάπτυξης και Επενδύσεων, Υποδομών και Μεταφορών και ακολουθεί η διαδικασία της παρ. 2 του παρόντος άρθρου.</w:t>
      </w:r>
      <w:r w:rsidRPr="00C54AB5">
        <w:rPr>
          <w:i/>
        </w:rPr>
        <w:tab/>
      </w:r>
      <w:r w:rsidRPr="00C54AB5">
        <w:rPr>
          <w:i/>
        </w:rPr>
        <w:br/>
        <w:t>Η αναλυτική κατάσταση περιλαμβάνει τουλάχιστον τα πλήρη στοιχεία των δικαιούχων στεγαστικής συνδρομής (ονοματεπώνυμο, πατρώνυμο, Α.Φ.Μ.), τον Α.Τ.</w:t>
      </w:r>
      <w:hyperlink r:id="rId11" w:tgtFrame="_blank" w:history="1">
        <w:r w:rsidRPr="00C54AB5">
          <w:rPr>
            <w:rStyle w:val="-"/>
            <w:i/>
          </w:rPr>
          <w:t>Α.Κ.</w:t>
        </w:r>
      </w:hyperlink>
      <w:r w:rsidRPr="00C54AB5">
        <w:rPr>
          <w:i/>
        </w:rPr>
        <w:t> του ακινήτου, τον αριθμό του δελτίου ταχείας αυτοψίας ή επανελέγχου με τον χαρακτηρισμό του ως προς την καταλληλότητα ή μη για χρήση (επικίνδυνα, ακατάλληλα ή κατάλληλα για χρήση) και συνοδεύεται από τα δελτία ταχείας αυτοψίας ή επανελέγχου.».</w:t>
      </w:r>
    </w:p>
    <w:p w:rsidR="00C54AB5" w:rsidRDefault="00C44A0D" w:rsidP="00C44A0D">
      <w:pPr>
        <w:spacing w:after="0" w:line="240" w:lineRule="auto"/>
        <w:jc w:val="both"/>
      </w:pPr>
      <w:r>
        <w:t xml:space="preserve">  </w:t>
      </w:r>
    </w:p>
    <w:p w:rsidR="00C54AB5" w:rsidRPr="002B0964" w:rsidRDefault="00C54AB5" w:rsidP="00C44A0D">
      <w:pPr>
        <w:spacing w:after="0" w:line="240" w:lineRule="auto"/>
        <w:jc w:val="both"/>
        <w:rPr>
          <w:u w:val="single"/>
        </w:rPr>
      </w:pPr>
      <w:r w:rsidRPr="002B0964">
        <w:rPr>
          <w:u w:val="single"/>
        </w:rPr>
        <w:t>Συνημμένα Αρχεία:</w:t>
      </w:r>
    </w:p>
    <w:p w:rsidR="00C54AB5" w:rsidRDefault="002B0964" w:rsidP="00C44A0D">
      <w:pPr>
        <w:spacing w:after="0" w:line="240" w:lineRule="auto"/>
        <w:jc w:val="both"/>
      </w:pPr>
      <w:r>
        <w:t xml:space="preserve">&gt;&gt; </w:t>
      </w:r>
      <w:r w:rsidR="00C54AB5" w:rsidRPr="00C54AB5">
        <w:t>138360 EΞ 2022 Κοινή Υπουργική Απόφαση</w:t>
      </w:r>
      <w:r w:rsidR="00C54AB5">
        <w:t xml:space="preserve"> </w:t>
      </w:r>
    </w:p>
    <w:sectPr w:rsidR="00C54AB5" w:rsidSect="00A34C03">
      <w:footerReference w:type="defaul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E73" w:rsidRDefault="00922E73" w:rsidP="00823EAD">
      <w:pPr>
        <w:spacing w:after="0" w:line="240" w:lineRule="auto"/>
      </w:pPr>
      <w:r>
        <w:separator/>
      </w:r>
    </w:p>
  </w:endnote>
  <w:endnote w:type="continuationSeparator" w:id="1">
    <w:p w:rsidR="00922E73" w:rsidRDefault="00922E73" w:rsidP="008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sz w:val="18"/>
        <w:szCs w:val="24"/>
      </w:rPr>
      <w:t xml:space="preserve">Τηλ: 28913-40335 | </w:t>
    </w:r>
    <w:r w:rsidRPr="00823EAD">
      <w:rPr>
        <w:rFonts w:cs="Calibri"/>
        <w:sz w:val="18"/>
        <w:szCs w:val="24"/>
        <w:lang w:val="en-US"/>
      </w:rPr>
      <w:t>Fax</w:t>
    </w:r>
    <w:r w:rsidRPr="00823EAD">
      <w:rPr>
        <w:rFonts w:cs="Calibri"/>
        <w:sz w:val="18"/>
        <w:szCs w:val="24"/>
      </w:rPr>
      <w:t>: 28910-29096</w:t>
    </w:r>
  </w:p>
  <w:p w:rsidR="00823EAD" w:rsidRPr="00823EAD" w:rsidRDefault="00823EAD" w:rsidP="00823EAD">
    <w:pPr>
      <w:pStyle w:val="a5"/>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823E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E73" w:rsidRDefault="00922E73" w:rsidP="00823EAD">
      <w:pPr>
        <w:spacing w:after="0" w:line="240" w:lineRule="auto"/>
      </w:pPr>
      <w:r>
        <w:separator/>
      </w:r>
    </w:p>
  </w:footnote>
  <w:footnote w:type="continuationSeparator" w:id="1">
    <w:p w:rsidR="00922E73" w:rsidRDefault="00922E73" w:rsidP="00823E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02FBD"/>
    <w:multiLevelType w:val="hybridMultilevel"/>
    <w:tmpl w:val="5DBEBE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D144182"/>
    <w:multiLevelType w:val="hybridMultilevel"/>
    <w:tmpl w:val="900A44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attachedTemplate r:id="rId1"/>
  <w:defaultTabStop w:val="720"/>
  <w:characterSpacingControl w:val="doNotCompress"/>
  <w:footnotePr>
    <w:footnote w:id="0"/>
    <w:footnote w:id="1"/>
  </w:footnotePr>
  <w:endnotePr>
    <w:endnote w:id="0"/>
    <w:endnote w:id="1"/>
  </w:endnotePr>
  <w:compat/>
  <w:rsids>
    <w:rsidRoot w:val="007A3BFE"/>
    <w:rsid w:val="001072E1"/>
    <w:rsid w:val="0014310E"/>
    <w:rsid w:val="00151922"/>
    <w:rsid w:val="00151AA7"/>
    <w:rsid w:val="00167E95"/>
    <w:rsid w:val="001B1AA5"/>
    <w:rsid w:val="001D1997"/>
    <w:rsid w:val="001D4ABD"/>
    <w:rsid w:val="00235A57"/>
    <w:rsid w:val="00237E69"/>
    <w:rsid w:val="002450F3"/>
    <w:rsid w:val="00254D42"/>
    <w:rsid w:val="002713A7"/>
    <w:rsid w:val="002B0964"/>
    <w:rsid w:val="002D40D1"/>
    <w:rsid w:val="00305DAF"/>
    <w:rsid w:val="003A7DBF"/>
    <w:rsid w:val="00422BB4"/>
    <w:rsid w:val="00423A20"/>
    <w:rsid w:val="00434C9A"/>
    <w:rsid w:val="004519C2"/>
    <w:rsid w:val="004A06B5"/>
    <w:rsid w:val="004B3A30"/>
    <w:rsid w:val="004C0C2B"/>
    <w:rsid w:val="004D0D2E"/>
    <w:rsid w:val="004D2E66"/>
    <w:rsid w:val="005806DE"/>
    <w:rsid w:val="00594137"/>
    <w:rsid w:val="00597C04"/>
    <w:rsid w:val="005C0013"/>
    <w:rsid w:val="00634EC7"/>
    <w:rsid w:val="006740ED"/>
    <w:rsid w:val="00676A26"/>
    <w:rsid w:val="006D3DA5"/>
    <w:rsid w:val="006F512A"/>
    <w:rsid w:val="007079AF"/>
    <w:rsid w:val="00721B7F"/>
    <w:rsid w:val="00756B2A"/>
    <w:rsid w:val="007A3BFE"/>
    <w:rsid w:val="007B0829"/>
    <w:rsid w:val="007D40B5"/>
    <w:rsid w:val="007F32DB"/>
    <w:rsid w:val="00823EAD"/>
    <w:rsid w:val="00847A6A"/>
    <w:rsid w:val="00862074"/>
    <w:rsid w:val="008F613E"/>
    <w:rsid w:val="00922E73"/>
    <w:rsid w:val="009C57C6"/>
    <w:rsid w:val="00A05B11"/>
    <w:rsid w:val="00A34C03"/>
    <w:rsid w:val="00A45890"/>
    <w:rsid w:val="00A61E5A"/>
    <w:rsid w:val="00AD1BAE"/>
    <w:rsid w:val="00AE2C99"/>
    <w:rsid w:val="00B23BF7"/>
    <w:rsid w:val="00BB5EA7"/>
    <w:rsid w:val="00C117DB"/>
    <w:rsid w:val="00C354F2"/>
    <w:rsid w:val="00C44A0D"/>
    <w:rsid w:val="00C54AB5"/>
    <w:rsid w:val="00D0355B"/>
    <w:rsid w:val="00D25B65"/>
    <w:rsid w:val="00D50A0D"/>
    <w:rsid w:val="00D80A8E"/>
    <w:rsid w:val="00D85781"/>
    <w:rsid w:val="00DB5FDA"/>
    <w:rsid w:val="00F35098"/>
    <w:rsid w:val="00F42C19"/>
    <w:rsid w:val="00F92BDB"/>
    <w:rsid w:val="00F961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 w:type="paragraph" w:styleId="a6">
    <w:name w:val="List Paragraph"/>
    <w:basedOn w:val="a"/>
    <w:uiPriority w:val="34"/>
    <w:qFormat/>
    <w:rsid w:val="00F35098"/>
    <w:pPr>
      <w:ind w:left="720"/>
      <w:contextualSpacing/>
    </w:pPr>
  </w:style>
</w:styles>
</file>

<file path=word/webSettings.xml><?xml version="1.0" encoding="utf-8"?>
<w:webSettings xmlns:r="http://schemas.openxmlformats.org/officeDocument/2006/relationships" xmlns:w="http://schemas.openxmlformats.org/wordprocessingml/2006/main">
  <w:divs>
    <w:div w:id="53285062">
      <w:bodyDiv w:val="1"/>
      <w:marLeft w:val="0"/>
      <w:marRight w:val="0"/>
      <w:marTop w:val="0"/>
      <w:marBottom w:val="0"/>
      <w:divBdr>
        <w:top w:val="none" w:sz="0" w:space="0" w:color="auto"/>
        <w:left w:val="none" w:sz="0" w:space="0" w:color="auto"/>
        <w:bottom w:val="none" w:sz="0" w:space="0" w:color="auto"/>
        <w:right w:val="none" w:sz="0" w:space="0" w:color="auto"/>
      </w:divBdr>
    </w:div>
    <w:div w:id="400952202">
      <w:bodyDiv w:val="1"/>
      <w:marLeft w:val="0"/>
      <w:marRight w:val="0"/>
      <w:marTop w:val="0"/>
      <w:marBottom w:val="0"/>
      <w:divBdr>
        <w:top w:val="none" w:sz="0" w:space="0" w:color="auto"/>
        <w:left w:val="none" w:sz="0" w:space="0" w:color="auto"/>
        <w:bottom w:val="none" w:sz="0" w:space="0" w:color="auto"/>
        <w:right w:val="none" w:sz="0" w:space="0" w:color="auto"/>
      </w:divBdr>
      <w:divsChild>
        <w:div w:id="1924027701">
          <w:marLeft w:val="0"/>
          <w:marRight w:val="0"/>
          <w:marTop w:val="0"/>
          <w:marBottom w:val="0"/>
          <w:divBdr>
            <w:top w:val="none" w:sz="0" w:space="0" w:color="auto"/>
            <w:left w:val="none" w:sz="0" w:space="0" w:color="auto"/>
            <w:bottom w:val="none" w:sz="0" w:space="0" w:color="auto"/>
            <w:right w:val="none" w:sz="0" w:space="0" w:color="auto"/>
          </w:divBdr>
        </w:div>
        <w:div w:id="26950357">
          <w:marLeft w:val="0"/>
          <w:marRight w:val="0"/>
          <w:marTop w:val="0"/>
          <w:marBottom w:val="0"/>
          <w:divBdr>
            <w:top w:val="none" w:sz="0" w:space="0" w:color="auto"/>
            <w:left w:val="none" w:sz="0" w:space="0" w:color="auto"/>
            <w:bottom w:val="none" w:sz="0" w:space="0" w:color="auto"/>
            <w:right w:val="none" w:sz="0" w:space="0" w:color="auto"/>
          </w:divBdr>
        </w:div>
        <w:div w:id="1644580570">
          <w:marLeft w:val="0"/>
          <w:marRight w:val="0"/>
          <w:marTop w:val="120"/>
          <w:marBottom w:val="0"/>
          <w:divBdr>
            <w:top w:val="none" w:sz="0" w:space="0" w:color="auto"/>
            <w:left w:val="none" w:sz="0" w:space="0" w:color="auto"/>
            <w:bottom w:val="none" w:sz="0" w:space="0" w:color="auto"/>
            <w:right w:val="none" w:sz="0" w:space="0" w:color="auto"/>
          </w:divBdr>
          <w:divsChild>
            <w:div w:id="56041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axheaven.gr/circulars/37742/gdoy-980-202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xheaven.gr/laws/law/index/law/1149" TargetMode="External"/><Relationship Id="rId5" Type="http://schemas.openxmlformats.org/officeDocument/2006/relationships/footnotes" Target="footnotes.xml"/><Relationship Id="rId10" Type="http://schemas.openxmlformats.org/officeDocument/2006/relationships/hyperlink" Target="https://www.taxheaven.gr/circulars/37765/d-a-e-f-k-k-e-16446-a325-6-10-2021" TargetMode="External"/><Relationship Id="rId4" Type="http://schemas.openxmlformats.org/officeDocument/2006/relationships/webSettings" Target="webSettings.xml"/><Relationship Id="rId9" Type="http://schemas.openxmlformats.org/officeDocument/2006/relationships/hyperlink" Target="https://www.taxheaven.gr/circulars/37742/gdoy-980-2021"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4;&#913;&#929;&#921;&#913;\Downloads\&#928;&#929;&#927;&#932;&#933;&#928;&#927;%20&#916;&#93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ΔΤ</Template>
  <TotalTime>0</TotalTime>
  <Pages>1</Pages>
  <Words>409</Words>
  <Characters>2209</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2613</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ΓΓ</dc:creator>
  <cp:lastModifiedBy>ΜΑΡΙΑ ΑΝΤΩΝΑΚΗ</cp:lastModifiedBy>
  <cp:revision>2</cp:revision>
  <cp:lastPrinted>2022-10-05T09:46:00Z</cp:lastPrinted>
  <dcterms:created xsi:type="dcterms:W3CDTF">2022-10-12T12:50:00Z</dcterms:created>
  <dcterms:modified xsi:type="dcterms:W3CDTF">2022-10-12T12:50:00Z</dcterms:modified>
</cp:coreProperties>
</file>